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879"/>
      </w:tblGrid>
      <w:tr w:rsidR="00897B9E" w:rsidTr="007C1112">
        <w:tc>
          <w:tcPr>
            <w:tcW w:w="14879" w:type="dxa"/>
            <w:shd w:val="clear" w:color="auto" w:fill="C45911" w:themeFill="accent2" w:themeFillShade="BF"/>
          </w:tcPr>
          <w:p w:rsidR="00897B9E" w:rsidRPr="00897B9E" w:rsidRDefault="00897B9E" w:rsidP="00897B9E">
            <w:pPr>
              <w:spacing w:after="150"/>
              <w:jc w:val="center"/>
              <w:outlineLvl w:val="0"/>
              <w:rPr>
                <w:rFonts w:ascii="Arial" w:eastAsia="Times New Roman" w:hAnsi="Arial" w:cs="Arial"/>
                <w:b/>
                <w:bCs/>
                <w:caps/>
                <w:color w:val="18356A"/>
                <w:kern w:val="36"/>
                <w:sz w:val="24"/>
                <w:szCs w:val="24"/>
                <w:lang w:eastAsia="en-GB"/>
              </w:rPr>
            </w:pPr>
            <w:r w:rsidRPr="00897B9E">
              <w:rPr>
                <w:rFonts w:ascii="Arial" w:eastAsia="Times New Roman" w:hAnsi="Arial" w:cs="Arial"/>
                <w:b/>
                <w:bCs/>
                <w:caps/>
                <w:color w:val="18356A"/>
                <w:kern w:val="36"/>
                <w:sz w:val="24"/>
                <w:szCs w:val="24"/>
                <w:lang w:eastAsia="en-GB"/>
              </w:rPr>
              <w:t>PUPIL PREMIUM</w:t>
            </w:r>
            <w:r w:rsidRPr="008411F6">
              <w:rPr>
                <w:rFonts w:ascii="Arial" w:eastAsia="Times New Roman" w:hAnsi="Arial" w:cs="Arial"/>
                <w:b/>
                <w:bCs/>
                <w:caps/>
                <w:color w:val="18356A"/>
                <w:kern w:val="36"/>
                <w:sz w:val="24"/>
                <w:szCs w:val="24"/>
                <w:lang w:eastAsia="en-GB"/>
              </w:rPr>
              <w:t xml:space="preserve"> </w:t>
            </w:r>
          </w:p>
          <w:p w:rsidR="00897B9E" w:rsidRPr="008411F6" w:rsidRDefault="00897B9E" w:rsidP="00897B9E">
            <w:pPr>
              <w:spacing w:after="150"/>
              <w:jc w:val="center"/>
              <w:outlineLvl w:val="1"/>
              <w:rPr>
                <w:rFonts w:ascii="Arial" w:eastAsia="Times New Roman" w:hAnsi="Arial" w:cs="Arial"/>
                <w:b/>
                <w:bCs/>
                <w:caps/>
                <w:color w:val="18356A"/>
                <w:sz w:val="24"/>
                <w:szCs w:val="24"/>
                <w:lang w:eastAsia="en-GB"/>
              </w:rPr>
            </w:pPr>
            <w:r w:rsidRPr="008411F6">
              <w:rPr>
                <w:rFonts w:ascii="Arial" w:eastAsia="Times New Roman" w:hAnsi="Arial" w:cs="Arial"/>
                <w:b/>
                <w:bCs/>
                <w:caps/>
                <w:color w:val="18356A"/>
                <w:sz w:val="24"/>
                <w:szCs w:val="24"/>
                <w:lang w:eastAsia="en-GB"/>
              </w:rPr>
              <w:t>ST JOHN AND ST JAMES CE</w:t>
            </w:r>
            <w:r w:rsidRPr="00897B9E">
              <w:rPr>
                <w:rFonts w:ascii="Arial" w:eastAsia="Times New Roman" w:hAnsi="Arial" w:cs="Arial"/>
                <w:b/>
                <w:bCs/>
                <w:caps/>
                <w:color w:val="18356A"/>
                <w:sz w:val="24"/>
                <w:szCs w:val="24"/>
                <w:lang w:eastAsia="en-GB"/>
              </w:rPr>
              <w:t xml:space="preserve"> PRIMARY SCHOOL</w:t>
            </w:r>
          </w:p>
          <w:p w:rsidR="00897B9E" w:rsidRPr="00897B9E" w:rsidRDefault="00897B9E" w:rsidP="003D4561">
            <w:pPr>
              <w:spacing w:after="150"/>
              <w:jc w:val="center"/>
              <w:outlineLvl w:val="1"/>
              <w:rPr>
                <w:rFonts w:ascii="Arial" w:eastAsia="Times New Roman" w:hAnsi="Arial" w:cs="Arial"/>
                <w:b/>
                <w:bCs/>
                <w:caps/>
                <w:color w:val="18356A"/>
                <w:sz w:val="36"/>
                <w:szCs w:val="36"/>
                <w:lang w:eastAsia="en-GB"/>
              </w:rPr>
            </w:pPr>
            <w:r w:rsidRPr="00897B9E">
              <w:rPr>
                <w:rFonts w:ascii="Arial" w:eastAsia="Times New Roman" w:hAnsi="Arial" w:cs="Arial"/>
                <w:b/>
                <w:bCs/>
                <w:caps/>
                <w:color w:val="18356A"/>
                <w:sz w:val="24"/>
                <w:szCs w:val="24"/>
                <w:lang w:eastAsia="en-GB"/>
              </w:rPr>
              <w:t xml:space="preserve"> PUPIL PREMIUM STRATEGY 201</w:t>
            </w:r>
            <w:r w:rsidR="003D4561">
              <w:rPr>
                <w:rFonts w:ascii="Arial" w:eastAsia="Times New Roman" w:hAnsi="Arial" w:cs="Arial"/>
                <w:b/>
                <w:bCs/>
                <w:caps/>
                <w:color w:val="18356A"/>
                <w:sz w:val="24"/>
                <w:szCs w:val="24"/>
                <w:lang w:eastAsia="en-GB"/>
              </w:rPr>
              <w:t>7</w:t>
            </w:r>
            <w:r w:rsidRPr="00897B9E">
              <w:rPr>
                <w:rFonts w:ascii="Arial" w:eastAsia="Times New Roman" w:hAnsi="Arial" w:cs="Arial"/>
                <w:b/>
                <w:bCs/>
                <w:caps/>
                <w:color w:val="18356A"/>
                <w:sz w:val="24"/>
                <w:szCs w:val="24"/>
                <w:lang w:eastAsia="en-GB"/>
              </w:rPr>
              <w:t>/1</w:t>
            </w:r>
            <w:r w:rsidR="003D4561">
              <w:rPr>
                <w:rFonts w:ascii="Arial" w:eastAsia="Times New Roman" w:hAnsi="Arial" w:cs="Arial"/>
                <w:b/>
                <w:bCs/>
                <w:caps/>
                <w:color w:val="18356A"/>
                <w:sz w:val="24"/>
                <w:szCs w:val="24"/>
                <w:lang w:eastAsia="en-GB"/>
              </w:rPr>
              <w:t>8</w:t>
            </w:r>
          </w:p>
        </w:tc>
      </w:tr>
    </w:tbl>
    <w:p w:rsidR="00897B9E" w:rsidRPr="00897B9E" w:rsidRDefault="00897B9E" w:rsidP="00897B9E">
      <w:pPr>
        <w:spacing w:after="150" w:line="240" w:lineRule="auto"/>
        <w:outlineLvl w:val="2"/>
        <w:rPr>
          <w:rFonts w:ascii="Arial" w:eastAsia="Times New Roman" w:hAnsi="Arial" w:cs="Arial"/>
          <w:b/>
          <w:bCs/>
          <w:caps/>
          <w:color w:val="18356A"/>
          <w:sz w:val="27"/>
          <w:szCs w:val="27"/>
          <w:lang w:eastAsia="en-GB"/>
        </w:rPr>
      </w:pPr>
      <w:r w:rsidRPr="00897B9E">
        <w:rPr>
          <w:rFonts w:ascii="Arial" w:eastAsia="Times New Roman" w:hAnsi="Arial" w:cs="Arial"/>
          <w:b/>
          <w:bCs/>
          <w:caps/>
          <w:color w:val="18356A"/>
          <w:sz w:val="27"/>
          <w:szCs w:val="27"/>
          <w:lang w:eastAsia="en-GB"/>
        </w:rPr>
        <w:t>SCHOOL CONTEXT</w:t>
      </w:r>
    </w:p>
    <w:p w:rsidR="008411F6" w:rsidRDefault="00897B9E" w:rsidP="00897B9E">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St John &amp; St James CE primary school is an</w:t>
      </w:r>
      <w:r w:rsidRPr="00897B9E">
        <w:rPr>
          <w:rFonts w:ascii="Arial" w:eastAsia="Times New Roman" w:hAnsi="Arial" w:cs="Arial"/>
          <w:color w:val="000000"/>
          <w:lang w:eastAsia="en-GB"/>
        </w:rPr>
        <w:t xml:space="preserve"> average primary school serving a rapidly changing community on the </w:t>
      </w:r>
      <w:r w:rsidRPr="008411F6">
        <w:rPr>
          <w:rFonts w:ascii="Arial" w:eastAsia="Times New Roman" w:hAnsi="Arial" w:cs="Arial"/>
          <w:color w:val="000000"/>
          <w:lang w:eastAsia="en-GB"/>
        </w:rPr>
        <w:t>boarders</w:t>
      </w:r>
      <w:r w:rsidRPr="00897B9E">
        <w:rPr>
          <w:rFonts w:ascii="Arial" w:eastAsia="Times New Roman" w:hAnsi="Arial" w:cs="Arial"/>
          <w:color w:val="000000"/>
          <w:lang w:eastAsia="en-GB"/>
        </w:rPr>
        <w:t xml:space="preserve"> of Enfield</w:t>
      </w:r>
      <w:r w:rsidRPr="008411F6">
        <w:rPr>
          <w:rFonts w:ascii="Arial" w:eastAsia="Times New Roman" w:hAnsi="Arial" w:cs="Arial"/>
          <w:color w:val="000000"/>
          <w:lang w:eastAsia="en-GB"/>
        </w:rPr>
        <w:t xml:space="preserve"> and Haringey</w:t>
      </w:r>
      <w:r w:rsidRPr="00897B9E">
        <w:rPr>
          <w:rFonts w:ascii="Arial" w:eastAsia="Times New Roman" w:hAnsi="Arial" w:cs="Arial"/>
          <w:color w:val="000000"/>
          <w:lang w:eastAsia="en-GB"/>
        </w:rPr>
        <w:t xml:space="preserve">. Statistical data shows a steady increase in the % of EAL pupils joining the school. The school deprivation indicator is </w:t>
      </w:r>
      <w:r w:rsidRPr="008411F6">
        <w:rPr>
          <w:rFonts w:ascii="Arial" w:eastAsia="Times New Roman" w:hAnsi="Arial" w:cs="Arial"/>
          <w:color w:val="000000"/>
          <w:lang w:eastAsia="en-GB"/>
        </w:rPr>
        <w:t>significantly higher than</w:t>
      </w:r>
      <w:r w:rsidRPr="00897B9E">
        <w:rPr>
          <w:rFonts w:ascii="Arial" w:eastAsia="Times New Roman" w:hAnsi="Arial" w:cs="Arial"/>
          <w:color w:val="000000"/>
          <w:lang w:eastAsia="en-GB"/>
        </w:rPr>
        <w:t xml:space="preserve"> the national average and the % of FSM pupils has </w:t>
      </w:r>
      <w:r w:rsidR="00DE6757">
        <w:rPr>
          <w:rFonts w:ascii="Arial" w:eastAsia="Times New Roman" w:hAnsi="Arial" w:cs="Arial"/>
          <w:color w:val="000000"/>
          <w:lang w:eastAsia="en-GB"/>
        </w:rPr>
        <w:t>de</w:t>
      </w:r>
      <w:r w:rsidRPr="00897B9E">
        <w:rPr>
          <w:rFonts w:ascii="Arial" w:eastAsia="Times New Roman" w:hAnsi="Arial" w:cs="Arial"/>
          <w:color w:val="000000"/>
          <w:lang w:eastAsia="en-GB"/>
        </w:rPr>
        <w:t>creased over the years</w:t>
      </w:r>
      <w:r w:rsidR="00DE6757">
        <w:rPr>
          <w:rFonts w:ascii="Arial" w:eastAsia="Times New Roman" w:hAnsi="Arial" w:cs="Arial"/>
          <w:color w:val="000000"/>
          <w:lang w:eastAsia="en-GB"/>
        </w:rPr>
        <w:t>, due to external changes</w:t>
      </w:r>
      <w:r w:rsidRPr="00897B9E">
        <w:rPr>
          <w:rFonts w:ascii="Arial" w:eastAsia="Times New Roman" w:hAnsi="Arial" w:cs="Arial"/>
          <w:color w:val="000000"/>
          <w:lang w:eastAsia="en-GB"/>
        </w:rPr>
        <w:t xml:space="preserve"> and is now </w:t>
      </w:r>
      <w:r w:rsidR="00DE6757">
        <w:rPr>
          <w:rFonts w:ascii="Arial" w:eastAsia="Times New Roman" w:hAnsi="Arial" w:cs="Arial"/>
          <w:color w:val="000000"/>
          <w:lang w:eastAsia="en-GB"/>
        </w:rPr>
        <w:t>15</w:t>
      </w:r>
      <w:r w:rsidRPr="00897B9E">
        <w:rPr>
          <w:rFonts w:ascii="Arial" w:eastAsia="Times New Roman" w:hAnsi="Arial" w:cs="Arial"/>
          <w:color w:val="000000"/>
          <w:lang w:eastAsia="en-GB"/>
        </w:rPr>
        <w:t>%. (</w:t>
      </w:r>
      <w:r w:rsidR="00DE6757">
        <w:rPr>
          <w:rFonts w:ascii="Arial" w:eastAsia="Times New Roman" w:hAnsi="Arial" w:cs="Arial"/>
          <w:color w:val="000000"/>
          <w:lang w:eastAsia="en-GB"/>
        </w:rPr>
        <w:t>Oct 2017</w:t>
      </w:r>
      <w:r w:rsidRPr="00897B9E">
        <w:rPr>
          <w:rFonts w:ascii="Arial" w:eastAsia="Times New Roman" w:hAnsi="Arial" w:cs="Arial"/>
          <w:color w:val="000000"/>
          <w:lang w:eastAsia="en-GB"/>
        </w:rPr>
        <w:t>)</w:t>
      </w:r>
    </w:p>
    <w:p w:rsidR="00897B9E" w:rsidRPr="00897B9E" w:rsidRDefault="00331AF5" w:rsidP="00897B9E">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 xml:space="preserve">St John &amp; St James CE </w:t>
      </w:r>
      <w:r w:rsidR="00897B9E" w:rsidRPr="00897B9E">
        <w:rPr>
          <w:rFonts w:ascii="Arial" w:eastAsia="Times New Roman" w:hAnsi="Arial" w:cs="Arial"/>
          <w:color w:val="000000"/>
          <w:lang w:eastAsia="en-GB"/>
        </w:rPr>
        <w:t xml:space="preserve">provides a harmonious, happy learning environment where pupils feel valued and listened to. We aim to provide a secure but exciting atmosphere to support pupils to gain a joy of learning. We pride ourselves on being an inclusive school where the promotion of </w:t>
      </w:r>
      <w:r w:rsidRPr="008411F6">
        <w:rPr>
          <w:rFonts w:ascii="Arial" w:eastAsia="Times New Roman" w:hAnsi="Arial" w:cs="Arial"/>
          <w:color w:val="000000"/>
          <w:lang w:eastAsia="en-GB"/>
        </w:rPr>
        <w:t>Christian values</w:t>
      </w:r>
      <w:r w:rsidR="00897B9E" w:rsidRPr="00897B9E">
        <w:rPr>
          <w:rFonts w:ascii="Arial" w:eastAsia="Times New Roman" w:hAnsi="Arial" w:cs="Arial"/>
          <w:color w:val="000000"/>
          <w:lang w:eastAsia="en-GB"/>
        </w:rPr>
        <w:t xml:space="preserve"> underpins our practices. Our mission statement ‘</w:t>
      </w:r>
      <w:r w:rsidRPr="008411F6">
        <w:rPr>
          <w:rFonts w:ascii="Arial" w:eastAsia="Times New Roman" w:hAnsi="Arial" w:cs="Arial"/>
          <w:color w:val="000000"/>
          <w:lang w:eastAsia="en-GB"/>
        </w:rPr>
        <w:t>Believe and Achieve</w:t>
      </w:r>
      <w:r w:rsidR="00897B9E" w:rsidRPr="00897B9E">
        <w:rPr>
          <w:rFonts w:ascii="Arial" w:eastAsia="Times New Roman" w:hAnsi="Arial" w:cs="Arial"/>
          <w:color w:val="000000"/>
          <w:lang w:eastAsia="en-GB"/>
        </w:rPr>
        <w:t xml:space="preserve">’ helps our pupils learn the importance of </w:t>
      </w:r>
      <w:proofErr w:type="spellStart"/>
      <w:r w:rsidR="00897B9E" w:rsidRPr="00897B9E">
        <w:rPr>
          <w:rFonts w:ascii="Arial" w:eastAsia="Times New Roman" w:hAnsi="Arial" w:cs="Arial"/>
          <w:color w:val="000000"/>
          <w:lang w:eastAsia="en-GB"/>
        </w:rPr>
        <w:t>self awareness</w:t>
      </w:r>
      <w:proofErr w:type="spellEnd"/>
      <w:r w:rsidR="00897B9E" w:rsidRPr="00897B9E">
        <w:rPr>
          <w:rFonts w:ascii="Arial" w:eastAsia="Times New Roman" w:hAnsi="Arial" w:cs="Arial"/>
          <w:color w:val="000000"/>
          <w:lang w:eastAsia="en-GB"/>
        </w:rPr>
        <w:t xml:space="preserve">, </w:t>
      </w:r>
      <w:proofErr w:type="spellStart"/>
      <w:r w:rsidR="00897B9E" w:rsidRPr="00897B9E">
        <w:rPr>
          <w:rFonts w:ascii="Arial" w:eastAsia="Times New Roman" w:hAnsi="Arial" w:cs="Arial"/>
          <w:color w:val="000000"/>
          <w:lang w:eastAsia="en-GB"/>
        </w:rPr>
        <w:t>self responsibility</w:t>
      </w:r>
      <w:proofErr w:type="spellEnd"/>
      <w:r w:rsidR="00897B9E" w:rsidRPr="00897B9E">
        <w:rPr>
          <w:rFonts w:ascii="Arial" w:eastAsia="Times New Roman" w:hAnsi="Arial" w:cs="Arial"/>
          <w:color w:val="000000"/>
          <w:lang w:eastAsia="en-GB"/>
        </w:rPr>
        <w:t xml:space="preserve"> and resilience.</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Our key objective in using the Pupil Premium Grant is to diminish the differences between pupil groups. As a school we consistently track all groups of pupils to ensure that they make good or better progress. Through targeted interventions we are working to eliminate barriers to learning and progress. For new entrants that start with low attainment on entry, our aim is to ensure that they make accelerated progress in order to reach age related expectations as they move through the school. Once at age related expectations we always continue to extend that learning further to ensure that they reach higher levels of attainment.</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The Pupil Premium funding per pupil for 201</w:t>
      </w:r>
      <w:r w:rsidR="00DE6757">
        <w:rPr>
          <w:rFonts w:ascii="Arial" w:eastAsia="Times New Roman" w:hAnsi="Arial" w:cs="Arial"/>
          <w:color w:val="000000"/>
          <w:lang w:eastAsia="en-GB"/>
        </w:rPr>
        <w:t>7</w:t>
      </w:r>
      <w:r w:rsidRPr="00897B9E">
        <w:rPr>
          <w:rFonts w:ascii="Arial" w:eastAsia="Times New Roman" w:hAnsi="Arial" w:cs="Arial"/>
          <w:color w:val="000000"/>
          <w:lang w:eastAsia="en-GB"/>
        </w:rPr>
        <w:t>-201</w:t>
      </w:r>
      <w:r w:rsidR="00DE6757">
        <w:rPr>
          <w:rFonts w:ascii="Arial" w:eastAsia="Times New Roman" w:hAnsi="Arial" w:cs="Arial"/>
          <w:color w:val="000000"/>
          <w:lang w:eastAsia="en-GB"/>
        </w:rPr>
        <w:t>7</w:t>
      </w:r>
      <w:r w:rsidRPr="00897B9E">
        <w:rPr>
          <w:rFonts w:ascii="Arial" w:eastAsia="Times New Roman" w:hAnsi="Arial" w:cs="Arial"/>
          <w:color w:val="000000"/>
          <w:lang w:eastAsia="en-GB"/>
        </w:rPr>
        <w:t xml:space="preserve"> is as follows:</w:t>
      </w:r>
    </w:p>
    <w:tbl>
      <w:tblPr>
        <w:tblW w:w="14876" w:type="dxa"/>
        <w:tblCellMar>
          <w:top w:w="15" w:type="dxa"/>
          <w:left w:w="15" w:type="dxa"/>
          <w:bottom w:w="15" w:type="dxa"/>
          <w:right w:w="15" w:type="dxa"/>
        </w:tblCellMar>
        <w:tblLook w:val="04A0" w:firstRow="1" w:lastRow="0" w:firstColumn="1" w:lastColumn="0" w:noHBand="0" w:noVBand="1"/>
      </w:tblPr>
      <w:tblGrid>
        <w:gridCol w:w="8530"/>
        <w:gridCol w:w="6346"/>
      </w:tblGrid>
      <w:tr w:rsidR="00897B9E" w:rsidRPr="00897B9E" w:rsidTr="00DE6757">
        <w:trPr>
          <w:trHeight w:val="266"/>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sz w:val="20"/>
                <w:szCs w:val="20"/>
                <w:lang w:eastAsia="en-GB"/>
              </w:rPr>
            </w:pPr>
            <w:r w:rsidRPr="00897B9E">
              <w:rPr>
                <w:rFonts w:ascii="Arial" w:eastAsia="Times New Roman" w:hAnsi="Arial" w:cs="Arial"/>
                <w:b/>
                <w:bCs/>
                <w:sz w:val="20"/>
                <w:szCs w:val="20"/>
                <w:lang w:eastAsia="en-GB"/>
              </w:rPr>
              <w:t>Type of Pupil</w:t>
            </w:r>
          </w:p>
        </w:tc>
        <w:tc>
          <w:tcPr>
            <w:tcW w:w="634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sz w:val="20"/>
                <w:szCs w:val="20"/>
                <w:lang w:eastAsia="en-GB"/>
              </w:rPr>
            </w:pPr>
            <w:r w:rsidRPr="00897B9E">
              <w:rPr>
                <w:rFonts w:ascii="Arial" w:eastAsia="Times New Roman" w:hAnsi="Arial" w:cs="Arial"/>
                <w:b/>
                <w:bCs/>
                <w:sz w:val="20"/>
                <w:szCs w:val="20"/>
                <w:lang w:eastAsia="en-GB"/>
              </w:rPr>
              <w:t>Pupil Premium per Pupil</w:t>
            </w:r>
          </w:p>
        </w:tc>
      </w:tr>
      <w:tr w:rsidR="00897B9E" w:rsidRPr="00897B9E" w:rsidTr="008411F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lang w:eastAsia="en-GB"/>
              </w:rPr>
            </w:pPr>
            <w:r w:rsidRPr="00897B9E">
              <w:rPr>
                <w:rFonts w:ascii="Arial" w:eastAsia="Times New Roman" w:hAnsi="Arial" w:cs="Arial"/>
                <w:lang w:eastAsia="en-GB"/>
              </w:rPr>
              <w:t>Pupils recorded as FSM</w:t>
            </w:r>
          </w:p>
        </w:tc>
        <w:tc>
          <w:tcPr>
            <w:tcW w:w="634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lang w:eastAsia="en-GB"/>
              </w:rPr>
            </w:pPr>
            <w:r w:rsidRPr="00897B9E">
              <w:rPr>
                <w:rFonts w:ascii="Arial" w:eastAsia="Times New Roman" w:hAnsi="Arial" w:cs="Arial"/>
                <w:lang w:eastAsia="en-GB"/>
              </w:rPr>
              <w:t>£1,320</w:t>
            </w:r>
          </w:p>
        </w:tc>
      </w:tr>
      <w:tr w:rsidR="00897B9E" w:rsidRPr="00897B9E" w:rsidTr="00DE6757">
        <w:trPr>
          <w:trHeight w:val="336"/>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411F6" w:rsidRPr="00897B9E" w:rsidRDefault="00897B9E" w:rsidP="00897B9E">
            <w:pPr>
              <w:spacing w:after="450" w:line="240" w:lineRule="auto"/>
              <w:rPr>
                <w:rFonts w:ascii="Arial" w:eastAsia="Times New Roman" w:hAnsi="Arial" w:cs="Arial"/>
                <w:lang w:eastAsia="en-GB"/>
              </w:rPr>
            </w:pPr>
            <w:r w:rsidRPr="00897B9E">
              <w:rPr>
                <w:rFonts w:ascii="Arial" w:eastAsia="Times New Roman" w:hAnsi="Arial" w:cs="Arial"/>
                <w:lang w:eastAsia="en-GB"/>
              </w:rPr>
              <w:t>Looked after children</w:t>
            </w:r>
            <w:r w:rsidR="008411F6">
              <w:rPr>
                <w:rFonts w:ascii="Arial" w:eastAsia="Times New Roman" w:hAnsi="Arial" w:cs="Arial"/>
                <w:lang w:eastAsia="en-GB"/>
              </w:rPr>
              <w:t xml:space="preserve"> </w:t>
            </w:r>
            <w:r w:rsidRPr="00897B9E">
              <w:rPr>
                <w:rFonts w:ascii="Arial" w:eastAsia="Times New Roman" w:hAnsi="Arial" w:cs="Arial"/>
                <w:lang w:eastAsia="en-GB"/>
              </w:rPr>
              <w:t>All pupils leaving the local authorit</w:t>
            </w:r>
            <w:r w:rsidR="008411F6">
              <w:rPr>
                <w:rFonts w:ascii="Arial" w:eastAsia="Times New Roman" w:hAnsi="Arial" w:cs="Arial"/>
                <w:lang w:eastAsia="en-GB"/>
              </w:rPr>
              <w:t>y care for</w:t>
            </w:r>
            <w:r w:rsidR="008411F6">
              <w:rPr>
                <w:rFonts w:ascii="Arial" w:eastAsia="Times New Roman" w:hAnsi="Arial" w:cs="Arial"/>
                <w:lang w:eastAsia="en-GB"/>
              </w:rPr>
              <w:br/>
              <w:t>the following reasons</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lang w:eastAsia="en-GB"/>
              </w:rPr>
            </w:pPr>
            <w:r w:rsidRPr="00897B9E">
              <w:rPr>
                <w:rFonts w:ascii="Arial" w:eastAsia="Times New Roman" w:hAnsi="Arial" w:cs="Arial"/>
                <w:lang w:eastAsia="en-GB"/>
              </w:rPr>
              <w:t>Adoption</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lang w:eastAsia="en-GB"/>
              </w:rPr>
            </w:pPr>
            <w:r w:rsidRPr="00897B9E">
              <w:rPr>
                <w:rFonts w:ascii="Arial" w:eastAsia="Times New Roman" w:hAnsi="Arial" w:cs="Arial"/>
                <w:lang w:eastAsia="en-GB"/>
              </w:rPr>
              <w:t>A special guardianship order</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lang w:eastAsia="en-GB"/>
              </w:rPr>
            </w:pPr>
            <w:r w:rsidRPr="00897B9E">
              <w:rPr>
                <w:rFonts w:ascii="Arial" w:eastAsia="Times New Roman" w:hAnsi="Arial" w:cs="Arial"/>
                <w:lang w:eastAsia="en-GB"/>
              </w:rPr>
              <w:t>A child arrangements order</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sz w:val="24"/>
                <w:szCs w:val="24"/>
                <w:lang w:eastAsia="en-GB"/>
              </w:rPr>
            </w:pPr>
          </w:p>
        </w:tc>
        <w:tc>
          <w:tcPr>
            <w:tcW w:w="634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0" w:line="240" w:lineRule="auto"/>
              <w:rPr>
                <w:rFonts w:ascii="Arial" w:eastAsia="Times New Roman" w:hAnsi="Arial" w:cs="Arial"/>
                <w:lang w:eastAsia="en-GB"/>
              </w:rPr>
            </w:pPr>
            <w:r w:rsidRPr="00897B9E">
              <w:rPr>
                <w:rFonts w:ascii="Arial" w:eastAsia="Times New Roman" w:hAnsi="Arial" w:cs="Arial"/>
                <w:lang w:eastAsia="en-GB"/>
              </w:rPr>
              <w:lastRenderedPageBreak/>
              <w:t>£1,900</w:t>
            </w:r>
          </w:p>
        </w:tc>
      </w:tr>
    </w:tbl>
    <w:p w:rsidR="00897B9E" w:rsidRDefault="00897B9E" w:rsidP="00F402D4">
      <w:pPr>
        <w:spacing w:after="150" w:line="240" w:lineRule="auto"/>
        <w:outlineLvl w:val="3"/>
        <w:rPr>
          <w:rFonts w:ascii="Arial" w:eastAsia="Times New Roman" w:hAnsi="Arial" w:cs="Arial"/>
          <w:color w:val="000000"/>
          <w:sz w:val="27"/>
          <w:szCs w:val="27"/>
          <w:lang w:eastAsia="en-GB"/>
        </w:rPr>
      </w:pPr>
    </w:p>
    <w:tbl>
      <w:tblPr>
        <w:tblStyle w:val="TableGrid"/>
        <w:tblW w:w="0" w:type="auto"/>
        <w:tblLook w:val="04A0" w:firstRow="1" w:lastRow="0" w:firstColumn="1" w:lastColumn="0" w:noHBand="0" w:noVBand="1"/>
      </w:tblPr>
      <w:tblGrid>
        <w:gridCol w:w="14879"/>
      </w:tblGrid>
      <w:tr w:rsidR="00F402D4" w:rsidTr="00DE6757">
        <w:tc>
          <w:tcPr>
            <w:tcW w:w="14879" w:type="dxa"/>
            <w:shd w:val="clear" w:color="auto" w:fill="F4B083" w:themeFill="accent2" w:themeFillTint="99"/>
          </w:tcPr>
          <w:p w:rsidR="00F402D4" w:rsidRPr="00F402D4" w:rsidRDefault="00F402D4" w:rsidP="00F402D4">
            <w:pPr>
              <w:spacing w:after="150"/>
              <w:jc w:val="center"/>
              <w:outlineLvl w:val="1"/>
              <w:rPr>
                <w:rFonts w:ascii="Arial" w:eastAsia="Times New Roman" w:hAnsi="Arial" w:cs="Arial"/>
                <w:b/>
                <w:bCs/>
                <w:caps/>
                <w:color w:val="18356A"/>
                <w:sz w:val="36"/>
                <w:szCs w:val="36"/>
                <w:lang w:eastAsia="en-GB"/>
              </w:rPr>
            </w:pPr>
            <w:r w:rsidRPr="00897B9E">
              <w:rPr>
                <w:rFonts w:ascii="Arial" w:eastAsia="Times New Roman" w:hAnsi="Arial" w:cs="Arial"/>
                <w:b/>
                <w:bCs/>
                <w:caps/>
                <w:color w:val="18356A"/>
                <w:sz w:val="36"/>
                <w:szCs w:val="36"/>
                <w:lang w:eastAsia="en-GB"/>
              </w:rPr>
              <w:t>OUR APPROACH</w:t>
            </w:r>
          </w:p>
        </w:tc>
      </w:tr>
    </w:tbl>
    <w:p w:rsidR="00F402D4" w:rsidRPr="00897B9E" w:rsidRDefault="00F402D4" w:rsidP="00F402D4">
      <w:pPr>
        <w:spacing w:after="150" w:line="240" w:lineRule="auto"/>
        <w:outlineLvl w:val="3"/>
        <w:rPr>
          <w:rFonts w:ascii="Arial" w:eastAsia="Times New Roman" w:hAnsi="Arial" w:cs="Arial"/>
          <w:b/>
          <w:bCs/>
          <w:caps/>
          <w:color w:val="18356A"/>
          <w:sz w:val="24"/>
          <w:szCs w:val="24"/>
          <w:lang w:eastAsia="en-GB"/>
        </w:rPr>
      </w:pP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Funding has been ring-fenced and used to benefit all pupil premium pupils. We have established clear lines of responsibility with all members of the senior leadership team for ensuring PP pupils achieve well as they move through the school. We ensure that we track PP pupil’s achievement and that all staff know which pupils need additional support to either support or extend their learning. We also identify most able PP pupils.</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This has meant making informed decisions about our spending such as:</w:t>
      </w:r>
    </w:p>
    <w:p w:rsidR="00897B9E" w:rsidRPr="008411F6"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Ensuring that spending is directly linked to differences in achievement</w:t>
      </w:r>
    </w:p>
    <w:p w:rsidR="00E400BF" w:rsidRPr="00897B9E" w:rsidRDefault="00E400BF" w:rsidP="00897B9E">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 Providing for additional support for children who may require emotional and social intervention</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Making use of our own data to expand existing interventions</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Making sure there is at least good teaching on a day to day basis</w:t>
      </w:r>
    </w:p>
    <w:p w:rsidR="00897B9E" w:rsidRPr="008411F6"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xml:space="preserve">* Appointing </w:t>
      </w:r>
      <w:r w:rsidR="00F402D4" w:rsidRPr="008411F6">
        <w:rPr>
          <w:rFonts w:ascii="Arial" w:eastAsia="Times New Roman" w:hAnsi="Arial" w:cs="Arial"/>
          <w:color w:val="000000"/>
          <w:lang w:eastAsia="en-GB"/>
        </w:rPr>
        <w:t>additional</w:t>
      </w:r>
      <w:r w:rsidRPr="00897B9E">
        <w:rPr>
          <w:rFonts w:ascii="Arial" w:eastAsia="Times New Roman" w:hAnsi="Arial" w:cs="Arial"/>
          <w:color w:val="000000"/>
          <w:lang w:eastAsia="en-GB"/>
        </w:rPr>
        <w:t xml:space="preserve"> teachers</w:t>
      </w:r>
      <w:r w:rsidR="00F402D4" w:rsidRPr="008411F6">
        <w:rPr>
          <w:rFonts w:ascii="Arial" w:eastAsia="Times New Roman" w:hAnsi="Arial" w:cs="Arial"/>
          <w:color w:val="000000"/>
          <w:lang w:eastAsia="en-GB"/>
        </w:rPr>
        <w:t xml:space="preserve"> or staff</w:t>
      </w:r>
      <w:r w:rsidRPr="00897B9E">
        <w:rPr>
          <w:rFonts w:ascii="Arial" w:eastAsia="Times New Roman" w:hAnsi="Arial" w:cs="Arial"/>
          <w:color w:val="000000"/>
          <w:lang w:eastAsia="en-GB"/>
        </w:rPr>
        <w:t xml:space="preserve"> to support pupils to make better than expected progress</w:t>
      </w:r>
    </w:p>
    <w:p w:rsidR="00E400BF" w:rsidRPr="008411F6" w:rsidRDefault="00E400BF" w:rsidP="00E400BF">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 Providing the opportunity for pupils to attend Saturday School and booster sessions during school holidays.</w:t>
      </w:r>
    </w:p>
    <w:p w:rsid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The attached Pupil Premium Strategy Statement includes the details of how we are improving outcomes for PP pupils including the most able. The statement also reviews expenditure and the impact of this for 201</w:t>
      </w:r>
      <w:r w:rsidR="00DE6757">
        <w:rPr>
          <w:rFonts w:ascii="Arial" w:eastAsia="Times New Roman" w:hAnsi="Arial" w:cs="Arial"/>
          <w:color w:val="000000"/>
          <w:lang w:eastAsia="en-GB"/>
        </w:rPr>
        <w:t>6</w:t>
      </w:r>
      <w:r w:rsidRPr="00897B9E">
        <w:rPr>
          <w:rFonts w:ascii="Arial" w:eastAsia="Times New Roman" w:hAnsi="Arial" w:cs="Arial"/>
          <w:color w:val="000000"/>
          <w:lang w:eastAsia="en-GB"/>
        </w:rPr>
        <w:t>-1</w:t>
      </w:r>
      <w:r w:rsidR="00DE6757">
        <w:rPr>
          <w:rFonts w:ascii="Arial" w:eastAsia="Times New Roman" w:hAnsi="Arial" w:cs="Arial"/>
          <w:color w:val="000000"/>
          <w:lang w:eastAsia="en-GB"/>
        </w:rPr>
        <w:t>7</w:t>
      </w:r>
    </w:p>
    <w:p w:rsidR="008411F6" w:rsidRDefault="008411F6" w:rsidP="00897B9E">
      <w:pPr>
        <w:spacing w:after="450" w:line="240" w:lineRule="auto"/>
        <w:rPr>
          <w:rFonts w:ascii="Arial" w:eastAsia="Times New Roman" w:hAnsi="Arial" w:cs="Arial"/>
          <w:color w:val="000000"/>
          <w:lang w:eastAsia="en-GB"/>
        </w:rPr>
      </w:pPr>
    </w:p>
    <w:p w:rsidR="00DE6757" w:rsidRPr="00897B9E" w:rsidRDefault="00DE6757" w:rsidP="00897B9E">
      <w:pPr>
        <w:spacing w:after="45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2745"/>
        <w:gridCol w:w="3712"/>
        <w:gridCol w:w="2100"/>
        <w:gridCol w:w="1963"/>
        <w:gridCol w:w="1686"/>
        <w:gridCol w:w="532"/>
        <w:gridCol w:w="376"/>
        <w:gridCol w:w="376"/>
        <w:gridCol w:w="315"/>
        <w:gridCol w:w="1583"/>
      </w:tblGrid>
      <w:tr w:rsidR="008F2821" w:rsidTr="008F2821">
        <w:tc>
          <w:tcPr>
            <w:tcW w:w="2745" w:type="dxa"/>
            <w:shd w:val="clear" w:color="auto" w:fill="C45911" w:themeFill="accent2" w:themeFillShade="BF"/>
          </w:tcPr>
          <w:p w:rsidR="008F2821" w:rsidRDefault="008F2821" w:rsidP="00912987">
            <w:pPr>
              <w:jc w:val="center"/>
              <w:rPr>
                <w:rFonts w:ascii="Arial" w:hAnsi="Arial" w:cs="Arial"/>
              </w:rPr>
            </w:pPr>
          </w:p>
        </w:tc>
        <w:tc>
          <w:tcPr>
            <w:tcW w:w="9993" w:type="dxa"/>
            <w:gridSpan w:val="5"/>
            <w:shd w:val="clear" w:color="auto" w:fill="C45911" w:themeFill="accent2" w:themeFillShade="BF"/>
          </w:tcPr>
          <w:p w:rsidR="008F2821" w:rsidRDefault="008F2821" w:rsidP="00912987">
            <w:pPr>
              <w:jc w:val="center"/>
              <w:rPr>
                <w:rFonts w:ascii="Arial" w:hAnsi="Arial" w:cs="Arial"/>
              </w:rPr>
            </w:pPr>
            <w:r>
              <w:rPr>
                <w:rFonts w:ascii="Arial" w:hAnsi="Arial" w:cs="Arial"/>
              </w:rPr>
              <w:t>Number of pupils and pupil premium grant (PPG) received</w:t>
            </w:r>
          </w:p>
          <w:p w:rsidR="008F2821" w:rsidRPr="00912987" w:rsidRDefault="008F2821" w:rsidP="00912987">
            <w:pPr>
              <w:jc w:val="center"/>
              <w:rPr>
                <w:rFonts w:ascii="Arial" w:hAnsi="Arial" w:cs="Arial"/>
              </w:rPr>
            </w:pPr>
          </w:p>
        </w:tc>
        <w:tc>
          <w:tcPr>
            <w:tcW w:w="376" w:type="dxa"/>
            <w:shd w:val="clear" w:color="auto" w:fill="C45911" w:themeFill="accent2" w:themeFillShade="BF"/>
          </w:tcPr>
          <w:p w:rsidR="008F2821" w:rsidRDefault="008F2821"/>
        </w:tc>
        <w:tc>
          <w:tcPr>
            <w:tcW w:w="376" w:type="dxa"/>
            <w:shd w:val="clear" w:color="auto" w:fill="C45911" w:themeFill="accent2" w:themeFillShade="BF"/>
          </w:tcPr>
          <w:p w:rsidR="008F2821" w:rsidRDefault="008F2821"/>
        </w:tc>
        <w:tc>
          <w:tcPr>
            <w:tcW w:w="315" w:type="dxa"/>
            <w:shd w:val="clear" w:color="auto" w:fill="C45911" w:themeFill="accent2" w:themeFillShade="BF"/>
          </w:tcPr>
          <w:p w:rsidR="008F2821" w:rsidRDefault="008F2821"/>
        </w:tc>
        <w:tc>
          <w:tcPr>
            <w:tcW w:w="1583" w:type="dxa"/>
            <w:shd w:val="clear" w:color="auto" w:fill="C45911" w:themeFill="accent2" w:themeFillShade="BF"/>
          </w:tcPr>
          <w:p w:rsidR="008F2821" w:rsidRDefault="008F2821"/>
        </w:tc>
      </w:tr>
      <w:tr w:rsidR="008F2821" w:rsidTr="008F2821">
        <w:tc>
          <w:tcPr>
            <w:tcW w:w="6457" w:type="dxa"/>
            <w:gridSpan w:val="2"/>
            <w:shd w:val="clear" w:color="auto" w:fill="FFD966" w:themeFill="accent4" w:themeFillTint="99"/>
          </w:tcPr>
          <w:p w:rsidR="008F2821" w:rsidRPr="00912987" w:rsidRDefault="008F2821">
            <w:pPr>
              <w:rPr>
                <w:rFonts w:ascii="Arial" w:hAnsi="Arial" w:cs="Arial"/>
              </w:rPr>
            </w:pPr>
          </w:p>
        </w:tc>
        <w:tc>
          <w:tcPr>
            <w:tcW w:w="2100" w:type="dxa"/>
            <w:shd w:val="clear" w:color="auto" w:fill="FFD966" w:themeFill="accent4" w:themeFillTint="99"/>
          </w:tcPr>
          <w:p w:rsidR="008F2821" w:rsidRPr="00912987" w:rsidRDefault="008F2821" w:rsidP="00912987">
            <w:pPr>
              <w:jc w:val="center"/>
              <w:rPr>
                <w:rFonts w:ascii="Arial" w:hAnsi="Arial" w:cs="Arial"/>
              </w:rPr>
            </w:pPr>
            <w:r w:rsidRPr="00912987">
              <w:rPr>
                <w:rFonts w:ascii="Arial" w:hAnsi="Arial" w:cs="Arial"/>
              </w:rPr>
              <w:t>2013 - 2014</w:t>
            </w:r>
          </w:p>
        </w:tc>
        <w:tc>
          <w:tcPr>
            <w:tcW w:w="1963" w:type="dxa"/>
            <w:shd w:val="clear" w:color="auto" w:fill="FFD966" w:themeFill="accent4" w:themeFillTint="99"/>
          </w:tcPr>
          <w:p w:rsidR="008F2821" w:rsidRPr="00912987" w:rsidRDefault="008F2821" w:rsidP="00912987">
            <w:pPr>
              <w:jc w:val="center"/>
              <w:rPr>
                <w:rFonts w:ascii="Arial" w:hAnsi="Arial" w:cs="Arial"/>
              </w:rPr>
            </w:pPr>
            <w:r w:rsidRPr="00912987">
              <w:rPr>
                <w:rFonts w:ascii="Arial" w:hAnsi="Arial" w:cs="Arial"/>
              </w:rPr>
              <w:t>2014 - 2015</w:t>
            </w:r>
          </w:p>
        </w:tc>
        <w:tc>
          <w:tcPr>
            <w:tcW w:w="1686" w:type="dxa"/>
            <w:shd w:val="clear" w:color="auto" w:fill="FFD966" w:themeFill="accent4" w:themeFillTint="99"/>
          </w:tcPr>
          <w:p w:rsidR="008F2821" w:rsidRPr="00912987" w:rsidRDefault="008F2821" w:rsidP="00912987">
            <w:pPr>
              <w:jc w:val="center"/>
              <w:rPr>
                <w:rFonts w:ascii="Arial" w:hAnsi="Arial" w:cs="Arial"/>
              </w:rPr>
            </w:pPr>
            <w:r w:rsidRPr="00912987">
              <w:rPr>
                <w:rFonts w:ascii="Arial" w:hAnsi="Arial" w:cs="Arial"/>
              </w:rPr>
              <w:t>2015 - 2016</w:t>
            </w:r>
          </w:p>
        </w:tc>
        <w:tc>
          <w:tcPr>
            <w:tcW w:w="1599" w:type="dxa"/>
            <w:gridSpan w:val="4"/>
            <w:shd w:val="clear" w:color="auto" w:fill="FFD966" w:themeFill="accent4" w:themeFillTint="99"/>
          </w:tcPr>
          <w:p w:rsidR="008F2821" w:rsidRDefault="008F2821" w:rsidP="00912987">
            <w:pPr>
              <w:jc w:val="center"/>
              <w:rPr>
                <w:rFonts w:ascii="Arial" w:hAnsi="Arial" w:cs="Arial"/>
              </w:rPr>
            </w:pPr>
            <w:r w:rsidRPr="00912987">
              <w:rPr>
                <w:rFonts w:ascii="Arial" w:hAnsi="Arial" w:cs="Arial"/>
              </w:rPr>
              <w:t xml:space="preserve">2016 </w:t>
            </w:r>
            <w:r>
              <w:rPr>
                <w:rFonts w:ascii="Arial" w:hAnsi="Arial" w:cs="Arial"/>
              </w:rPr>
              <w:t>–</w:t>
            </w:r>
            <w:r w:rsidRPr="00912987">
              <w:rPr>
                <w:rFonts w:ascii="Arial" w:hAnsi="Arial" w:cs="Arial"/>
              </w:rPr>
              <w:t xml:space="preserve"> 2017</w:t>
            </w:r>
          </w:p>
          <w:p w:rsidR="008F2821" w:rsidRPr="00912987" w:rsidRDefault="008F2821" w:rsidP="00912987">
            <w:pPr>
              <w:jc w:val="center"/>
              <w:rPr>
                <w:rFonts w:ascii="Arial" w:hAnsi="Arial" w:cs="Arial"/>
              </w:rPr>
            </w:pPr>
          </w:p>
        </w:tc>
        <w:tc>
          <w:tcPr>
            <w:tcW w:w="1583" w:type="dxa"/>
            <w:shd w:val="clear" w:color="auto" w:fill="FFD966" w:themeFill="accent4" w:themeFillTint="99"/>
          </w:tcPr>
          <w:p w:rsidR="008F2821" w:rsidRPr="00912987" w:rsidRDefault="008F2821" w:rsidP="00912987">
            <w:pPr>
              <w:jc w:val="center"/>
              <w:rPr>
                <w:rFonts w:ascii="Arial" w:hAnsi="Arial" w:cs="Arial"/>
              </w:rPr>
            </w:pPr>
            <w:r>
              <w:rPr>
                <w:rFonts w:ascii="Arial" w:hAnsi="Arial" w:cs="Arial"/>
              </w:rPr>
              <w:t>2017 - 2018</w:t>
            </w:r>
          </w:p>
        </w:tc>
      </w:tr>
      <w:tr w:rsidR="008F2821" w:rsidTr="008F2821">
        <w:tc>
          <w:tcPr>
            <w:tcW w:w="6457" w:type="dxa"/>
            <w:gridSpan w:val="2"/>
            <w:shd w:val="clear" w:color="auto" w:fill="FFD966" w:themeFill="accent4" w:themeFillTint="99"/>
          </w:tcPr>
          <w:p w:rsidR="008F2821" w:rsidRDefault="008F2821">
            <w:pPr>
              <w:rPr>
                <w:rFonts w:ascii="Arial" w:hAnsi="Arial" w:cs="Arial"/>
              </w:rPr>
            </w:pPr>
            <w:r>
              <w:rPr>
                <w:rFonts w:ascii="Arial" w:hAnsi="Arial" w:cs="Arial"/>
              </w:rPr>
              <w:t>Total number of pupils on roll – Reception to Year 6</w:t>
            </w:r>
          </w:p>
          <w:p w:rsidR="008F2821" w:rsidRDefault="008F2821">
            <w:pPr>
              <w:rPr>
                <w:rFonts w:ascii="Arial" w:hAnsi="Arial" w:cs="Arial"/>
              </w:rPr>
            </w:pPr>
          </w:p>
          <w:p w:rsidR="008F2821" w:rsidRPr="00912987" w:rsidRDefault="008F2821" w:rsidP="00912987">
            <w:pPr>
              <w:pStyle w:val="ListParagraph"/>
              <w:numPr>
                <w:ilvl w:val="0"/>
                <w:numId w:val="3"/>
              </w:numPr>
              <w:rPr>
                <w:rFonts w:ascii="Arial" w:hAnsi="Arial" w:cs="Arial"/>
              </w:rPr>
            </w:pPr>
            <w:r>
              <w:rPr>
                <w:rFonts w:ascii="Arial" w:hAnsi="Arial" w:cs="Arial"/>
              </w:rPr>
              <w:t>Nursery to Year 6</w:t>
            </w:r>
          </w:p>
        </w:tc>
        <w:tc>
          <w:tcPr>
            <w:tcW w:w="2100"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411</w:t>
            </w:r>
          </w:p>
        </w:tc>
        <w:tc>
          <w:tcPr>
            <w:tcW w:w="1963"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413</w:t>
            </w:r>
          </w:p>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r w:rsidRPr="00912987">
              <w:rPr>
                <w:rFonts w:ascii="Arial" w:hAnsi="Arial" w:cs="Arial"/>
                <w:b/>
              </w:rPr>
              <w:t>443 ( Sept 14)</w:t>
            </w:r>
          </w:p>
        </w:tc>
        <w:tc>
          <w:tcPr>
            <w:tcW w:w="1686" w:type="dxa"/>
            <w:shd w:val="clear" w:color="auto" w:fill="FFD966" w:themeFill="accent4" w:themeFillTint="99"/>
          </w:tcPr>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r w:rsidRPr="00912987">
              <w:rPr>
                <w:rFonts w:ascii="Arial" w:hAnsi="Arial" w:cs="Arial"/>
                <w:b/>
              </w:rPr>
              <w:t>454</w:t>
            </w:r>
          </w:p>
        </w:tc>
        <w:tc>
          <w:tcPr>
            <w:tcW w:w="1599" w:type="dxa"/>
            <w:gridSpan w:val="4"/>
            <w:shd w:val="clear" w:color="auto" w:fill="FFD966" w:themeFill="accent4" w:themeFillTint="99"/>
          </w:tcPr>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r w:rsidRPr="00912987">
              <w:rPr>
                <w:rFonts w:ascii="Arial" w:hAnsi="Arial" w:cs="Arial"/>
                <w:b/>
              </w:rPr>
              <w:t>440</w:t>
            </w:r>
          </w:p>
        </w:tc>
        <w:tc>
          <w:tcPr>
            <w:tcW w:w="1583" w:type="dxa"/>
            <w:shd w:val="clear" w:color="auto" w:fill="FFD966" w:themeFill="accent4" w:themeFillTint="99"/>
          </w:tcPr>
          <w:p w:rsidR="008F2821" w:rsidRPr="00912987" w:rsidRDefault="008F2821" w:rsidP="00912987">
            <w:pPr>
              <w:jc w:val="center"/>
              <w:rPr>
                <w:rFonts w:ascii="Arial" w:hAnsi="Arial" w:cs="Arial"/>
                <w:b/>
              </w:rPr>
            </w:pPr>
          </w:p>
        </w:tc>
      </w:tr>
      <w:tr w:rsidR="008F2821" w:rsidTr="008F2821">
        <w:tc>
          <w:tcPr>
            <w:tcW w:w="6457" w:type="dxa"/>
            <w:gridSpan w:val="2"/>
            <w:shd w:val="clear" w:color="auto" w:fill="FFD966" w:themeFill="accent4" w:themeFillTint="99"/>
          </w:tcPr>
          <w:p w:rsidR="008F2821" w:rsidRPr="00912987" w:rsidRDefault="008F2821">
            <w:pPr>
              <w:rPr>
                <w:rFonts w:ascii="Arial" w:hAnsi="Arial" w:cs="Arial"/>
              </w:rPr>
            </w:pPr>
            <w:r>
              <w:rPr>
                <w:rFonts w:ascii="Arial" w:hAnsi="Arial" w:cs="Arial"/>
              </w:rPr>
              <w:t>Total number of pupils eligible for PPG</w:t>
            </w:r>
          </w:p>
        </w:tc>
        <w:tc>
          <w:tcPr>
            <w:tcW w:w="2100"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136</w:t>
            </w:r>
          </w:p>
        </w:tc>
        <w:tc>
          <w:tcPr>
            <w:tcW w:w="1963"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135</w:t>
            </w:r>
          </w:p>
        </w:tc>
        <w:tc>
          <w:tcPr>
            <w:tcW w:w="1686"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151</w:t>
            </w:r>
          </w:p>
        </w:tc>
        <w:tc>
          <w:tcPr>
            <w:tcW w:w="1599" w:type="dxa"/>
            <w:gridSpan w:val="4"/>
            <w:shd w:val="clear" w:color="auto" w:fill="FFD966" w:themeFill="accent4" w:themeFillTint="99"/>
          </w:tcPr>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p>
        </w:tc>
        <w:tc>
          <w:tcPr>
            <w:tcW w:w="1583" w:type="dxa"/>
            <w:shd w:val="clear" w:color="auto" w:fill="FFD966" w:themeFill="accent4" w:themeFillTint="99"/>
          </w:tcPr>
          <w:p w:rsidR="008F2821" w:rsidRPr="00912987" w:rsidRDefault="008F2821" w:rsidP="00912987">
            <w:pPr>
              <w:jc w:val="center"/>
              <w:rPr>
                <w:rFonts w:ascii="Arial" w:hAnsi="Arial" w:cs="Arial"/>
                <w:b/>
              </w:rPr>
            </w:pPr>
          </w:p>
        </w:tc>
      </w:tr>
      <w:tr w:rsidR="008F2821" w:rsidTr="008F2821">
        <w:tc>
          <w:tcPr>
            <w:tcW w:w="6457" w:type="dxa"/>
            <w:gridSpan w:val="2"/>
            <w:shd w:val="clear" w:color="auto" w:fill="FFD966" w:themeFill="accent4" w:themeFillTint="99"/>
          </w:tcPr>
          <w:p w:rsidR="008F2821" w:rsidRDefault="008F2821">
            <w:pPr>
              <w:rPr>
                <w:rFonts w:ascii="Arial" w:hAnsi="Arial" w:cs="Arial"/>
              </w:rPr>
            </w:pPr>
            <w:r>
              <w:rPr>
                <w:rFonts w:ascii="Arial" w:hAnsi="Arial" w:cs="Arial"/>
              </w:rPr>
              <w:t>Percentage of pupils eligible for PPG</w:t>
            </w:r>
          </w:p>
          <w:p w:rsidR="008F2821" w:rsidRPr="00912987" w:rsidRDefault="008F2821" w:rsidP="00912987">
            <w:pPr>
              <w:pStyle w:val="ListParagraph"/>
              <w:numPr>
                <w:ilvl w:val="0"/>
                <w:numId w:val="1"/>
              </w:numPr>
              <w:rPr>
                <w:rFonts w:ascii="Arial" w:hAnsi="Arial" w:cs="Arial"/>
              </w:rPr>
            </w:pPr>
            <w:r>
              <w:rPr>
                <w:rFonts w:ascii="Arial" w:hAnsi="Arial" w:cs="Arial"/>
              </w:rPr>
              <w:t>Based on current numbers excluding nursery</w:t>
            </w:r>
          </w:p>
        </w:tc>
        <w:tc>
          <w:tcPr>
            <w:tcW w:w="2100"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33.1%</w:t>
            </w:r>
          </w:p>
        </w:tc>
        <w:tc>
          <w:tcPr>
            <w:tcW w:w="1963"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32.6%</w:t>
            </w:r>
          </w:p>
        </w:tc>
        <w:tc>
          <w:tcPr>
            <w:tcW w:w="1686"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33.4%</w:t>
            </w:r>
          </w:p>
        </w:tc>
        <w:tc>
          <w:tcPr>
            <w:tcW w:w="1599" w:type="dxa"/>
            <w:gridSpan w:val="4"/>
            <w:shd w:val="clear" w:color="auto" w:fill="FFD966" w:themeFill="accent4" w:themeFillTint="99"/>
          </w:tcPr>
          <w:p w:rsidR="008F2821" w:rsidRPr="00912987" w:rsidRDefault="008F2821" w:rsidP="00912987">
            <w:pPr>
              <w:jc w:val="center"/>
              <w:rPr>
                <w:rFonts w:ascii="Arial" w:hAnsi="Arial" w:cs="Arial"/>
                <w:b/>
              </w:rPr>
            </w:pPr>
          </w:p>
        </w:tc>
        <w:tc>
          <w:tcPr>
            <w:tcW w:w="1583" w:type="dxa"/>
            <w:shd w:val="clear" w:color="auto" w:fill="FFD966" w:themeFill="accent4" w:themeFillTint="99"/>
          </w:tcPr>
          <w:p w:rsidR="008F2821" w:rsidRPr="00912987" w:rsidRDefault="008F2821" w:rsidP="00912987">
            <w:pPr>
              <w:jc w:val="center"/>
              <w:rPr>
                <w:rFonts w:ascii="Arial" w:hAnsi="Arial" w:cs="Arial"/>
                <w:b/>
              </w:rPr>
            </w:pPr>
          </w:p>
        </w:tc>
      </w:tr>
      <w:tr w:rsidR="008F2821" w:rsidTr="008F2821">
        <w:tc>
          <w:tcPr>
            <w:tcW w:w="6457" w:type="dxa"/>
            <w:gridSpan w:val="2"/>
            <w:shd w:val="clear" w:color="auto" w:fill="FFD966" w:themeFill="accent4" w:themeFillTint="99"/>
          </w:tcPr>
          <w:p w:rsidR="008F2821" w:rsidRDefault="008F2821">
            <w:pPr>
              <w:rPr>
                <w:rFonts w:ascii="Arial" w:hAnsi="Arial" w:cs="Arial"/>
              </w:rPr>
            </w:pPr>
            <w:r>
              <w:rPr>
                <w:rFonts w:ascii="Arial" w:hAnsi="Arial" w:cs="Arial"/>
              </w:rPr>
              <w:t xml:space="preserve">Amount of PPG received per eligible </w:t>
            </w:r>
            <w:proofErr w:type="spellStart"/>
            <w:r>
              <w:rPr>
                <w:rFonts w:ascii="Arial" w:hAnsi="Arial" w:cs="Arial"/>
              </w:rPr>
              <w:t>puils</w:t>
            </w:r>
            <w:proofErr w:type="spellEnd"/>
          </w:p>
          <w:p w:rsidR="008F2821" w:rsidRPr="00912987" w:rsidRDefault="008F2821">
            <w:pPr>
              <w:rPr>
                <w:rFonts w:ascii="Arial" w:hAnsi="Arial" w:cs="Arial"/>
              </w:rPr>
            </w:pPr>
            <w:r>
              <w:rPr>
                <w:rFonts w:ascii="Arial" w:hAnsi="Arial" w:cs="Arial"/>
              </w:rPr>
              <w:t>( includes Free School Meals pupils and Looked After Children)</w:t>
            </w:r>
          </w:p>
        </w:tc>
        <w:tc>
          <w:tcPr>
            <w:tcW w:w="2100"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£750</w:t>
            </w:r>
          </w:p>
        </w:tc>
        <w:tc>
          <w:tcPr>
            <w:tcW w:w="1963"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£1300</w:t>
            </w:r>
          </w:p>
        </w:tc>
        <w:tc>
          <w:tcPr>
            <w:tcW w:w="1686"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£1320</w:t>
            </w:r>
          </w:p>
        </w:tc>
        <w:tc>
          <w:tcPr>
            <w:tcW w:w="1599" w:type="dxa"/>
            <w:gridSpan w:val="4"/>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£1320</w:t>
            </w:r>
          </w:p>
        </w:tc>
        <w:tc>
          <w:tcPr>
            <w:tcW w:w="1583" w:type="dxa"/>
            <w:shd w:val="clear" w:color="auto" w:fill="FFD966" w:themeFill="accent4" w:themeFillTint="99"/>
          </w:tcPr>
          <w:p w:rsidR="008F2821" w:rsidRPr="00912987" w:rsidRDefault="008F2821" w:rsidP="00912987">
            <w:pPr>
              <w:jc w:val="center"/>
              <w:rPr>
                <w:rFonts w:ascii="Arial" w:hAnsi="Arial" w:cs="Arial"/>
                <w:b/>
              </w:rPr>
            </w:pPr>
          </w:p>
        </w:tc>
      </w:tr>
      <w:tr w:rsidR="008F2821" w:rsidTr="008F2821">
        <w:tc>
          <w:tcPr>
            <w:tcW w:w="6457" w:type="dxa"/>
            <w:gridSpan w:val="2"/>
            <w:shd w:val="clear" w:color="auto" w:fill="FFD966" w:themeFill="accent4" w:themeFillTint="99"/>
          </w:tcPr>
          <w:p w:rsidR="008F2821" w:rsidRPr="00912987" w:rsidRDefault="008F2821">
            <w:pPr>
              <w:rPr>
                <w:rFonts w:ascii="Arial" w:hAnsi="Arial" w:cs="Arial"/>
              </w:rPr>
            </w:pPr>
            <w:r>
              <w:rPr>
                <w:rFonts w:ascii="Arial" w:hAnsi="Arial" w:cs="Arial"/>
              </w:rPr>
              <w:t>Total amount of PPG received</w:t>
            </w:r>
          </w:p>
        </w:tc>
        <w:tc>
          <w:tcPr>
            <w:tcW w:w="2100"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£102,000</w:t>
            </w:r>
          </w:p>
          <w:p w:rsidR="008F2821" w:rsidRPr="00912987" w:rsidRDefault="008F2821" w:rsidP="00912987">
            <w:pPr>
              <w:jc w:val="center"/>
              <w:rPr>
                <w:rFonts w:ascii="Arial" w:hAnsi="Arial" w:cs="Arial"/>
                <w:b/>
              </w:rPr>
            </w:pPr>
          </w:p>
          <w:p w:rsidR="008F2821" w:rsidRPr="00912987" w:rsidRDefault="008F2821" w:rsidP="00912987">
            <w:pPr>
              <w:jc w:val="center"/>
              <w:rPr>
                <w:rFonts w:ascii="Arial" w:hAnsi="Arial" w:cs="Arial"/>
                <w:b/>
              </w:rPr>
            </w:pPr>
            <w:r w:rsidRPr="00912987">
              <w:rPr>
                <w:rFonts w:ascii="Arial" w:hAnsi="Arial" w:cs="Arial"/>
                <w:b/>
              </w:rPr>
              <w:t>£127,647</w:t>
            </w:r>
          </w:p>
        </w:tc>
        <w:tc>
          <w:tcPr>
            <w:tcW w:w="1963"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£198,000</w:t>
            </w:r>
          </w:p>
        </w:tc>
        <w:tc>
          <w:tcPr>
            <w:tcW w:w="1686" w:type="dxa"/>
            <w:shd w:val="clear" w:color="auto" w:fill="FFD966" w:themeFill="accent4" w:themeFillTint="99"/>
          </w:tcPr>
          <w:p w:rsidR="008F2821" w:rsidRPr="00912987" w:rsidRDefault="008F2821" w:rsidP="00912987">
            <w:pPr>
              <w:jc w:val="center"/>
              <w:rPr>
                <w:rFonts w:ascii="Arial" w:hAnsi="Arial" w:cs="Arial"/>
                <w:b/>
              </w:rPr>
            </w:pPr>
            <w:r w:rsidRPr="00912987">
              <w:rPr>
                <w:rFonts w:ascii="Arial" w:hAnsi="Arial" w:cs="Arial"/>
                <w:b/>
              </w:rPr>
              <w:t>£199,320</w:t>
            </w:r>
          </w:p>
        </w:tc>
        <w:tc>
          <w:tcPr>
            <w:tcW w:w="1599" w:type="dxa"/>
            <w:gridSpan w:val="4"/>
            <w:shd w:val="clear" w:color="auto" w:fill="FFD966" w:themeFill="accent4" w:themeFillTint="99"/>
          </w:tcPr>
          <w:p w:rsidR="008F2821" w:rsidRPr="00912987" w:rsidRDefault="008F2821" w:rsidP="00912987">
            <w:pPr>
              <w:jc w:val="center"/>
              <w:rPr>
                <w:rFonts w:ascii="Arial" w:hAnsi="Arial" w:cs="Arial"/>
                <w:b/>
              </w:rPr>
            </w:pPr>
          </w:p>
        </w:tc>
        <w:tc>
          <w:tcPr>
            <w:tcW w:w="1583" w:type="dxa"/>
            <w:shd w:val="clear" w:color="auto" w:fill="FFD966" w:themeFill="accent4" w:themeFillTint="99"/>
          </w:tcPr>
          <w:p w:rsidR="008F2821" w:rsidRPr="00912987" w:rsidRDefault="008F2821" w:rsidP="00912987">
            <w:pPr>
              <w:jc w:val="center"/>
              <w:rPr>
                <w:rFonts w:ascii="Arial" w:hAnsi="Arial" w:cs="Arial"/>
                <w:b/>
              </w:rPr>
            </w:pPr>
          </w:p>
        </w:tc>
      </w:tr>
    </w:tbl>
    <w:p w:rsidR="003F1D8B" w:rsidRDefault="003F1D8B"/>
    <w:p w:rsidR="004E1825" w:rsidRDefault="004E1825"/>
    <w:p w:rsidR="004E1825" w:rsidRDefault="004E1825"/>
    <w:p w:rsidR="004E1825" w:rsidRDefault="004E1825"/>
    <w:p w:rsidR="004E1825" w:rsidRDefault="004E1825"/>
    <w:p w:rsidR="004E1825" w:rsidRDefault="004E1825"/>
    <w:p w:rsidR="004E1825" w:rsidRDefault="004E1825"/>
    <w:p w:rsidR="004E1825" w:rsidRDefault="004E1825"/>
    <w:p w:rsidR="004E1825" w:rsidRDefault="004E1825"/>
    <w:p w:rsidR="004E1825" w:rsidRDefault="004E1825"/>
    <w:p w:rsidR="008411F6" w:rsidRDefault="008411F6"/>
    <w:p w:rsidR="008411F6" w:rsidRDefault="008411F6"/>
    <w:p w:rsidR="008411F6" w:rsidRDefault="008411F6"/>
    <w:p w:rsidR="004E1825" w:rsidRDefault="004E1825"/>
    <w:tbl>
      <w:tblPr>
        <w:tblStyle w:val="TableGrid"/>
        <w:tblW w:w="0" w:type="auto"/>
        <w:tblLook w:val="04A0" w:firstRow="1" w:lastRow="0" w:firstColumn="1" w:lastColumn="0" w:noHBand="0" w:noVBand="1"/>
      </w:tblPr>
      <w:tblGrid>
        <w:gridCol w:w="15163"/>
      </w:tblGrid>
      <w:tr w:rsidR="000B65E7" w:rsidTr="007C1112">
        <w:tc>
          <w:tcPr>
            <w:tcW w:w="15163" w:type="dxa"/>
            <w:shd w:val="clear" w:color="auto" w:fill="C45911" w:themeFill="accent2" w:themeFillShade="BF"/>
          </w:tcPr>
          <w:p w:rsidR="000B65E7" w:rsidRDefault="000B65E7" w:rsidP="000B65E7">
            <w:pPr>
              <w:jc w:val="center"/>
              <w:rPr>
                <w:rFonts w:ascii="Arial" w:hAnsi="Arial" w:cs="Arial"/>
                <w:sz w:val="24"/>
                <w:szCs w:val="24"/>
              </w:rPr>
            </w:pPr>
            <w:r>
              <w:rPr>
                <w:rFonts w:ascii="Arial" w:hAnsi="Arial" w:cs="Arial"/>
                <w:sz w:val="24"/>
                <w:szCs w:val="24"/>
              </w:rPr>
              <w:lastRenderedPageBreak/>
              <w:t>Pupil premium Strategy Statement</w:t>
            </w:r>
          </w:p>
          <w:p w:rsidR="000B65E7" w:rsidRPr="000B65E7" w:rsidRDefault="000B65E7" w:rsidP="000B65E7">
            <w:pPr>
              <w:jc w:val="center"/>
              <w:rPr>
                <w:rFonts w:ascii="Arial" w:hAnsi="Arial" w:cs="Arial"/>
                <w:sz w:val="24"/>
                <w:szCs w:val="24"/>
              </w:rPr>
            </w:pPr>
          </w:p>
        </w:tc>
      </w:tr>
    </w:tbl>
    <w:p w:rsidR="004E1825" w:rsidRDefault="004E1825"/>
    <w:tbl>
      <w:tblPr>
        <w:tblStyle w:val="TableGrid"/>
        <w:tblW w:w="15163" w:type="dxa"/>
        <w:tblLook w:val="04A0" w:firstRow="1" w:lastRow="0" w:firstColumn="1" w:lastColumn="0" w:noHBand="0" w:noVBand="1"/>
      </w:tblPr>
      <w:tblGrid>
        <w:gridCol w:w="3256"/>
        <w:gridCol w:w="1275"/>
        <w:gridCol w:w="3402"/>
        <w:gridCol w:w="1134"/>
        <w:gridCol w:w="2977"/>
        <w:gridCol w:w="425"/>
        <w:gridCol w:w="142"/>
        <w:gridCol w:w="142"/>
        <w:gridCol w:w="283"/>
        <w:gridCol w:w="142"/>
        <w:gridCol w:w="142"/>
        <w:gridCol w:w="142"/>
        <w:gridCol w:w="141"/>
        <w:gridCol w:w="1560"/>
      </w:tblGrid>
      <w:tr w:rsidR="000B65E7" w:rsidTr="007C1112">
        <w:tc>
          <w:tcPr>
            <w:tcW w:w="12044" w:type="dxa"/>
            <w:gridSpan w:val="5"/>
            <w:tcBorders>
              <w:right w:val="nil"/>
            </w:tcBorders>
            <w:shd w:val="clear" w:color="auto" w:fill="C45911" w:themeFill="accent2" w:themeFillShade="BF"/>
          </w:tcPr>
          <w:p w:rsidR="000B65E7" w:rsidRPr="00F641D9" w:rsidRDefault="000B65E7" w:rsidP="000B65E7">
            <w:pPr>
              <w:pStyle w:val="ListParagraph"/>
              <w:numPr>
                <w:ilvl w:val="0"/>
                <w:numId w:val="4"/>
              </w:numPr>
              <w:rPr>
                <w:rFonts w:ascii="Arial" w:hAnsi="Arial" w:cs="Arial"/>
                <w:b/>
                <w:sz w:val="28"/>
                <w:szCs w:val="28"/>
              </w:rPr>
            </w:pPr>
            <w:r w:rsidRPr="00F641D9">
              <w:rPr>
                <w:rFonts w:ascii="Arial" w:hAnsi="Arial" w:cs="Arial"/>
                <w:b/>
                <w:sz w:val="28"/>
                <w:szCs w:val="28"/>
              </w:rPr>
              <w:t>Summary information</w:t>
            </w:r>
          </w:p>
        </w:tc>
        <w:tc>
          <w:tcPr>
            <w:tcW w:w="567" w:type="dxa"/>
            <w:gridSpan w:val="2"/>
            <w:tcBorders>
              <w:left w:val="nil"/>
              <w:right w:val="nil"/>
            </w:tcBorders>
            <w:shd w:val="clear" w:color="auto" w:fill="C45911" w:themeFill="accent2" w:themeFillShade="BF"/>
          </w:tcPr>
          <w:p w:rsidR="000B65E7" w:rsidRDefault="000B65E7"/>
        </w:tc>
        <w:tc>
          <w:tcPr>
            <w:tcW w:w="425" w:type="dxa"/>
            <w:gridSpan w:val="2"/>
            <w:tcBorders>
              <w:left w:val="nil"/>
              <w:right w:val="nil"/>
            </w:tcBorders>
            <w:shd w:val="clear" w:color="auto" w:fill="C45911" w:themeFill="accent2" w:themeFillShade="BF"/>
          </w:tcPr>
          <w:p w:rsidR="000B65E7" w:rsidRDefault="000B65E7"/>
        </w:tc>
        <w:tc>
          <w:tcPr>
            <w:tcW w:w="284" w:type="dxa"/>
            <w:gridSpan w:val="2"/>
            <w:tcBorders>
              <w:left w:val="nil"/>
              <w:right w:val="nil"/>
            </w:tcBorders>
            <w:shd w:val="clear" w:color="auto" w:fill="C45911" w:themeFill="accent2" w:themeFillShade="BF"/>
          </w:tcPr>
          <w:p w:rsidR="000B65E7" w:rsidRDefault="000B65E7"/>
        </w:tc>
        <w:tc>
          <w:tcPr>
            <w:tcW w:w="283" w:type="dxa"/>
            <w:gridSpan w:val="2"/>
            <w:tcBorders>
              <w:left w:val="nil"/>
              <w:right w:val="nil"/>
            </w:tcBorders>
            <w:shd w:val="clear" w:color="auto" w:fill="C45911" w:themeFill="accent2" w:themeFillShade="BF"/>
          </w:tcPr>
          <w:p w:rsidR="000B65E7" w:rsidRDefault="000B65E7"/>
        </w:tc>
        <w:tc>
          <w:tcPr>
            <w:tcW w:w="1560" w:type="dxa"/>
            <w:tcBorders>
              <w:left w:val="nil"/>
            </w:tcBorders>
            <w:shd w:val="clear" w:color="auto" w:fill="C45911" w:themeFill="accent2" w:themeFillShade="BF"/>
          </w:tcPr>
          <w:p w:rsidR="000B65E7" w:rsidRDefault="000B65E7"/>
          <w:p w:rsidR="00831949" w:rsidRDefault="00831949"/>
        </w:tc>
      </w:tr>
      <w:tr w:rsidR="000B65E7" w:rsidTr="007C1112">
        <w:tc>
          <w:tcPr>
            <w:tcW w:w="3256" w:type="dxa"/>
          </w:tcPr>
          <w:p w:rsidR="000B65E7" w:rsidRPr="00F641D9" w:rsidRDefault="000B65E7">
            <w:pPr>
              <w:rPr>
                <w:b/>
                <w:sz w:val="28"/>
                <w:szCs w:val="28"/>
              </w:rPr>
            </w:pPr>
            <w:r w:rsidRPr="00F641D9">
              <w:rPr>
                <w:b/>
                <w:sz w:val="28"/>
                <w:szCs w:val="28"/>
              </w:rPr>
              <w:t>School</w:t>
            </w:r>
          </w:p>
        </w:tc>
        <w:tc>
          <w:tcPr>
            <w:tcW w:w="9213" w:type="dxa"/>
            <w:gridSpan w:val="5"/>
            <w:tcBorders>
              <w:right w:val="nil"/>
            </w:tcBorders>
          </w:tcPr>
          <w:p w:rsidR="000B65E7" w:rsidRDefault="000B65E7">
            <w:r>
              <w:t>St John &amp; St James CE Primary School</w:t>
            </w:r>
          </w:p>
          <w:p w:rsidR="00831949" w:rsidRDefault="00831949"/>
        </w:tc>
        <w:tc>
          <w:tcPr>
            <w:tcW w:w="284" w:type="dxa"/>
            <w:gridSpan w:val="2"/>
            <w:tcBorders>
              <w:left w:val="nil"/>
              <w:right w:val="nil"/>
            </w:tcBorders>
          </w:tcPr>
          <w:p w:rsidR="000B65E7" w:rsidRDefault="000B65E7"/>
        </w:tc>
        <w:tc>
          <w:tcPr>
            <w:tcW w:w="425" w:type="dxa"/>
            <w:gridSpan w:val="2"/>
            <w:tcBorders>
              <w:left w:val="nil"/>
              <w:right w:val="nil"/>
            </w:tcBorders>
          </w:tcPr>
          <w:p w:rsidR="000B65E7" w:rsidRDefault="000B65E7"/>
        </w:tc>
        <w:tc>
          <w:tcPr>
            <w:tcW w:w="284" w:type="dxa"/>
            <w:gridSpan w:val="2"/>
            <w:tcBorders>
              <w:left w:val="nil"/>
              <w:right w:val="nil"/>
            </w:tcBorders>
          </w:tcPr>
          <w:p w:rsidR="000B65E7" w:rsidRDefault="000B65E7"/>
        </w:tc>
        <w:tc>
          <w:tcPr>
            <w:tcW w:w="1701" w:type="dxa"/>
            <w:gridSpan w:val="2"/>
            <w:tcBorders>
              <w:left w:val="nil"/>
            </w:tcBorders>
          </w:tcPr>
          <w:p w:rsidR="000B65E7" w:rsidRDefault="000B65E7"/>
        </w:tc>
      </w:tr>
      <w:tr w:rsidR="000B65E7" w:rsidTr="007C1112">
        <w:tc>
          <w:tcPr>
            <w:tcW w:w="3256" w:type="dxa"/>
          </w:tcPr>
          <w:p w:rsidR="000B65E7" w:rsidRPr="00F641D9" w:rsidRDefault="000B65E7">
            <w:pPr>
              <w:rPr>
                <w:b/>
                <w:sz w:val="28"/>
                <w:szCs w:val="28"/>
              </w:rPr>
            </w:pPr>
            <w:r w:rsidRPr="00F641D9">
              <w:rPr>
                <w:b/>
                <w:sz w:val="28"/>
                <w:szCs w:val="28"/>
              </w:rPr>
              <w:t>Academic Year</w:t>
            </w:r>
          </w:p>
        </w:tc>
        <w:tc>
          <w:tcPr>
            <w:tcW w:w="1275" w:type="dxa"/>
          </w:tcPr>
          <w:p w:rsidR="000B65E7" w:rsidRDefault="000B65E7">
            <w:r>
              <w:t>2016-2017</w:t>
            </w:r>
          </w:p>
        </w:tc>
        <w:tc>
          <w:tcPr>
            <w:tcW w:w="3402" w:type="dxa"/>
          </w:tcPr>
          <w:p w:rsidR="000B65E7" w:rsidRPr="00F641D9" w:rsidRDefault="000B65E7">
            <w:pPr>
              <w:rPr>
                <w:b/>
                <w:sz w:val="24"/>
                <w:szCs w:val="24"/>
              </w:rPr>
            </w:pPr>
            <w:r w:rsidRPr="00F641D9">
              <w:rPr>
                <w:b/>
                <w:sz w:val="24"/>
                <w:szCs w:val="24"/>
              </w:rPr>
              <w:t>Total PP budget</w:t>
            </w:r>
          </w:p>
        </w:tc>
        <w:tc>
          <w:tcPr>
            <w:tcW w:w="1134" w:type="dxa"/>
          </w:tcPr>
          <w:p w:rsidR="000B65E7" w:rsidRDefault="00C97B02">
            <w:r>
              <w:t>£200,000</w:t>
            </w:r>
          </w:p>
        </w:tc>
        <w:tc>
          <w:tcPr>
            <w:tcW w:w="3544" w:type="dxa"/>
            <w:gridSpan w:val="3"/>
          </w:tcPr>
          <w:p w:rsidR="000B65E7" w:rsidRPr="00F641D9" w:rsidRDefault="000B65E7">
            <w:pPr>
              <w:rPr>
                <w:b/>
                <w:sz w:val="24"/>
                <w:szCs w:val="24"/>
              </w:rPr>
            </w:pPr>
            <w:r w:rsidRPr="00F641D9">
              <w:rPr>
                <w:b/>
                <w:sz w:val="24"/>
                <w:szCs w:val="24"/>
              </w:rPr>
              <w:t>Date of most recent PP Review</w:t>
            </w:r>
          </w:p>
        </w:tc>
        <w:tc>
          <w:tcPr>
            <w:tcW w:w="2552" w:type="dxa"/>
            <w:gridSpan w:val="7"/>
          </w:tcPr>
          <w:p w:rsidR="000B65E7" w:rsidRDefault="000B65E7">
            <w:r>
              <w:t>N/A</w:t>
            </w:r>
          </w:p>
          <w:p w:rsidR="00831949" w:rsidRDefault="00831949"/>
        </w:tc>
      </w:tr>
      <w:tr w:rsidR="000B65E7" w:rsidTr="007C1112">
        <w:tc>
          <w:tcPr>
            <w:tcW w:w="3256" w:type="dxa"/>
          </w:tcPr>
          <w:p w:rsidR="000B65E7" w:rsidRPr="00F641D9" w:rsidRDefault="000B65E7">
            <w:pPr>
              <w:rPr>
                <w:b/>
                <w:sz w:val="28"/>
                <w:szCs w:val="28"/>
              </w:rPr>
            </w:pPr>
            <w:r w:rsidRPr="00F641D9">
              <w:rPr>
                <w:b/>
                <w:sz w:val="28"/>
                <w:szCs w:val="28"/>
              </w:rPr>
              <w:t>Total number of pupils</w:t>
            </w:r>
          </w:p>
        </w:tc>
        <w:tc>
          <w:tcPr>
            <w:tcW w:w="1275" w:type="dxa"/>
          </w:tcPr>
          <w:p w:rsidR="000B65E7" w:rsidRDefault="00831949">
            <w:r>
              <w:t>440</w:t>
            </w:r>
          </w:p>
        </w:tc>
        <w:tc>
          <w:tcPr>
            <w:tcW w:w="3402" w:type="dxa"/>
          </w:tcPr>
          <w:p w:rsidR="000B65E7" w:rsidRPr="00F641D9" w:rsidRDefault="000B65E7">
            <w:pPr>
              <w:rPr>
                <w:b/>
                <w:sz w:val="24"/>
                <w:szCs w:val="24"/>
              </w:rPr>
            </w:pPr>
            <w:r w:rsidRPr="00F641D9">
              <w:rPr>
                <w:b/>
                <w:sz w:val="24"/>
                <w:szCs w:val="24"/>
              </w:rPr>
              <w:t>Number of pupils eligible for PP</w:t>
            </w:r>
          </w:p>
        </w:tc>
        <w:tc>
          <w:tcPr>
            <w:tcW w:w="1134" w:type="dxa"/>
          </w:tcPr>
          <w:p w:rsidR="000B65E7" w:rsidRDefault="000B65E7"/>
        </w:tc>
        <w:tc>
          <w:tcPr>
            <w:tcW w:w="3544" w:type="dxa"/>
            <w:gridSpan w:val="3"/>
          </w:tcPr>
          <w:p w:rsidR="000B65E7" w:rsidRPr="00F641D9" w:rsidRDefault="000B65E7">
            <w:pPr>
              <w:rPr>
                <w:b/>
                <w:sz w:val="24"/>
                <w:szCs w:val="24"/>
              </w:rPr>
            </w:pPr>
            <w:r w:rsidRPr="00F641D9">
              <w:rPr>
                <w:b/>
                <w:sz w:val="24"/>
                <w:szCs w:val="24"/>
              </w:rPr>
              <w:t>Date of next PP Strategy Review</w:t>
            </w:r>
          </w:p>
        </w:tc>
        <w:tc>
          <w:tcPr>
            <w:tcW w:w="2552" w:type="dxa"/>
            <w:gridSpan w:val="7"/>
          </w:tcPr>
          <w:p w:rsidR="000B65E7" w:rsidRDefault="000B65E7">
            <w:r>
              <w:t>February 2017</w:t>
            </w:r>
          </w:p>
          <w:p w:rsidR="00831949" w:rsidRDefault="00831949"/>
        </w:tc>
      </w:tr>
    </w:tbl>
    <w:p w:rsidR="000B65E7" w:rsidRDefault="000B65E7"/>
    <w:p w:rsidR="00831949" w:rsidRPr="00F641D9" w:rsidRDefault="00831949">
      <w:pPr>
        <w:rPr>
          <w:rFonts w:ascii="Arial" w:hAnsi="Arial" w:cs="Arial"/>
        </w:rPr>
      </w:pPr>
      <w:r w:rsidRPr="00F641D9">
        <w:rPr>
          <w:rFonts w:ascii="Arial" w:hAnsi="Arial" w:cs="Arial"/>
        </w:rPr>
        <w:t>At St John &amp; St James we have high aspirations and ambitions for our children and we believe that no child should be left behind. We are determined to ensure that our children are given every chance to believe in themselves and aspire to achieve well.</w:t>
      </w:r>
    </w:p>
    <w:p w:rsidR="00831949" w:rsidRPr="00F641D9" w:rsidRDefault="00831949">
      <w:pPr>
        <w:rPr>
          <w:rFonts w:ascii="Arial" w:hAnsi="Arial" w:cs="Arial"/>
        </w:rPr>
      </w:pPr>
      <w:r w:rsidRPr="00F641D9">
        <w:rPr>
          <w:rFonts w:ascii="Arial" w:hAnsi="Arial" w:cs="Arial"/>
        </w:rPr>
        <w:t>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w:t>
      </w:r>
    </w:p>
    <w:p w:rsidR="00831949" w:rsidRDefault="00831949">
      <w:pPr>
        <w:rPr>
          <w:rFonts w:ascii="Arial" w:hAnsi="Arial" w:cs="Arial"/>
        </w:rPr>
      </w:pPr>
      <w:r w:rsidRPr="00F641D9">
        <w:rPr>
          <w:rFonts w:ascii="Arial" w:hAnsi="Arial" w:cs="Arial"/>
        </w:rPr>
        <w:t xml:space="preserve">It is for school to decided how the Pupil Premium, allocated to schools per FSM pupils, is spent, since they are the best placed to assess what additional provision should be made for the individual pupils within their responsibility. However, they will be held accountable for how they have used the additional funding to support pupils from low income families. </w:t>
      </w:r>
      <w:r w:rsidR="00F641D9">
        <w:rPr>
          <w:rFonts w:ascii="Arial" w:hAnsi="Arial" w:cs="Arial"/>
        </w:rPr>
        <w:t>From September 2016, schools are required to</w:t>
      </w:r>
      <w:r w:rsidR="00D81040">
        <w:rPr>
          <w:rFonts w:ascii="Arial" w:hAnsi="Arial" w:cs="Arial"/>
        </w:rPr>
        <w:t xml:space="preserve"> publish a Pupil Premium Strateg</w:t>
      </w:r>
      <w:r w:rsidR="00F641D9">
        <w:rPr>
          <w:rFonts w:ascii="Arial" w:hAnsi="Arial" w:cs="Arial"/>
        </w:rPr>
        <w:t xml:space="preserve">y, This will ensure that parents are fully informed about the amount of allocation, barriers face by eligible pupils, how the funding is to be spent, how impact will be measured and the date the strategy will be reviewed. We also need to include how the allocation was spent for the previous year and its impact on eligible and other pupils. Our key objective in using the Pupil Premium Grant </w:t>
      </w:r>
      <w:r w:rsidR="00D81040">
        <w:rPr>
          <w:rFonts w:ascii="Arial" w:hAnsi="Arial" w:cs="Arial"/>
        </w:rPr>
        <w:t>is to diminish the d</w:t>
      </w:r>
      <w:r w:rsidR="00F641D9">
        <w:rPr>
          <w:rFonts w:ascii="Arial" w:hAnsi="Arial" w:cs="Arial"/>
        </w:rPr>
        <w:t>ifferences between pupil groups.</w:t>
      </w:r>
    </w:p>
    <w:p w:rsidR="00F641D9" w:rsidRDefault="00F641D9">
      <w:pPr>
        <w:rPr>
          <w:rFonts w:ascii="Arial" w:hAnsi="Arial" w:cs="Arial"/>
        </w:rPr>
      </w:pPr>
      <w:r>
        <w:rPr>
          <w:rFonts w:ascii="Arial" w:hAnsi="Arial" w:cs="Arial"/>
        </w:rPr>
        <w:t>As a school we consistently track all groups of pupils to ensure that they make good or better progress. Through targeted interventions we are working to eliminate barriers to learning and progress. For new entrants that start with low attainment on entry, our aim is to ensure that they make accelerated progress in order to reach age related expectations as they move through the school. Once at age related expectations we always continue to extend that learning further to ensure that they reach higher levels of attainment. We closely monitor how we are spending the allocated funds to ensure they are having an impact on pupil premium pupil’s achievement.</w:t>
      </w:r>
    </w:p>
    <w:p w:rsidR="004E1825" w:rsidRDefault="004E1825"/>
    <w:p w:rsidR="00A53487" w:rsidRDefault="00A53487"/>
    <w:p w:rsidR="00A53487" w:rsidRDefault="00A53487"/>
    <w:p w:rsidR="00A53487" w:rsidRDefault="00A53487"/>
    <w:tbl>
      <w:tblPr>
        <w:tblStyle w:val="TableGrid"/>
        <w:tblW w:w="0" w:type="auto"/>
        <w:tblLook w:val="04A0" w:firstRow="1" w:lastRow="0" w:firstColumn="1" w:lastColumn="0" w:noHBand="0" w:noVBand="1"/>
      </w:tblPr>
      <w:tblGrid>
        <w:gridCol w:w="421"/>
        <w:gridCol w:w="7938"/>
        <w:gridCol w:w="2835"/>
        <w:gridCol w:w="3969"/>
      </w:tblGrid>
      <w:tr w:rsidR="003D7C8B" w:rsidTr="007C1112">
        <w:tc>
          <w:tcPr>
            <w:tcW w:w="8359" w:type="dxa"/>
            <w:gridSpan w:val="2"/>
            <w:tcBorders>
              <w:right w:val="nil"/>
            </w:tcBorders>
            <w:shd w:val="clear" w:color="auto" w:fill="C45911" w:themeFill="accent2" w:themeFillShade="BF"/>
          </w:tcPr>
          <w:p w:rsidR="003D7C8B" w:rsidRPr="003D7C8B" w:rsidRDefault="003D7C8B" w:rsidP="003D7C8B">
            <w:pPr>
              <w:pStyle w:val="ListParagraph"/>
              <w:numPr>
                <w:ilvl w:val="0"/>
                <w:numId w:val="4"/>
              </w:numPr>
              <w:rPr>
                <w:rFonts w:ascii="Arial" w:hAnsi="Arial" w:cs="Arial"/>
                <w:b/>
                <w:sz w:val="28"/>
                <w:szCs w:val="28"/>
              </w:rPr>
            </w:pPr>
            <w:r w:rsidRPr="003D7C8B">
              <w:rPr>
                <w:rFonts w:ascii="Arial" w:hAnsi="Arial" w:cs="Arial"/>
                <w:b/>
                <w:sz w:val="28"/>
                <w:szCs w:val="28"/>
              </w:rPr>
              <w:lastRenderedPageBreak/>
              <w:t>Barriers to future attainment ( for pupils eligible for PP)</w:t>
            </w:r>
          </w:p>
        </w:tc>
        <w:tc>
          <w:tcPr>
            <w:tcW w:w="6804" w:type="dxa"/>
            <w:gridSpan w:val="2"/>
            <w:tcBorders>
              <w:left w:val="nil"/>
            </w:tcBorders>
            <w:shd w:val="clear" w:color="auto" w:fill="C45911" w:themeFill="accent2" w:themeFillShade="BF"/>
          </w:tcPr>
          <w:p w:rsidR="003D7C8B" w:rsidRDefault="003D7C8B"/>
          <w:p w:rsidR="003D7C8B" w:rsidRDefault="003D7C8B"/>
        </w:tc>
      </w:tr>
      <w:tr w:rsidR="003D7C8B" w:rsidTr="007C1112">
        <w:tc>
          <w:tcPr>
            <w:tcW w:w="8359" w:type="dxa"/>
            <w:gridSpan w:val="2"/>
            <w:tcBorders>
              <w:right w:val="nil"/>
            </w:tcBorders>
          </w:tcPr>
          <w:p w:rsidR="003D7C8B" w:rsidRDefault="003D7C8B">
            <w:r w:rsidRPr="003D7C8B">
              <w:rPr>
                <w:rFonts w:ascii="Arial" w:hAnsi="Arial" w:cs="Arial"/>
                <w:b/>
                <w:sz w:val="24"/>
                <w:szCs w:val="24"/>
              </w:rPr>
              <w:t>In-School barriers</w:t>
            </w:r>
            <w:r>
              <w:t xml:space="preserve"> ( issues to be address in school, such as poor oral language skills)</w:t>
            </w:r>
          </w:p>
        </w:tc>
        <w:tc>
          <w:tcPr>
            <w:tcW w:w="6804" w:type="dxa"/>
            <w:gridSpan w:val="2"/>
            <w:tcBorders>
              <w:left w:val="nil"/>
            </w:tcBorders>
          </w:tcPr>
          <w:p w:rsidR="003D7C8B" w:rsidRDefault="003D7C8B"/>
          <w:p w:rsidR="008411F6" w:rsidRDefault="008411F6"/>
          <w:p w:rsidR="008411F6" w:rsidRDefault="008411F6"/>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A</w:t>
            </w:r>
          </w:p>
        </w:tc>
        <w:tc>
          <w:tcPr>
            <w:tcW w:w="14742" w:type="dxa"/>
            <w:gridSpan w:val="3"/>
          </w:tcPr>
          <w:p w:rsidR="003D7C8B" w:rsidRDefault="003D7C8B">
            <w:pPr>
              <w:rPr>
                <w:rFonts w:ascii="Arial" w:hAnsi="Arial" w:cs="Arial"/>
                <w:sz w:val="24"/>
                <w:szCs w:val="24"/>
              </w:rPr>
            </w:pPr>
            <w:r>
              <w:rPr>
                <w:rFonts w:ascii="Arial" w:hAnsi="Arial" w:cs="Arial"/>
                <w:sz w:val="24"/>
                <w:szCs w:val="24"/>
              </w:rPr>
              <w:t>PP pupils do not always make better than expected progress from their starting points</w:t>
            </w:r>
            <w:r w:rsidR="00815A6C">
              <w:rPr>
                <w:rFonts w:ascii="Arial" w:hAnsi="Arial" w:cs="Arial"/>
                <w:sz w:val="24"/>
                <w:szCs w:val="24"/>
              </w:rPr>
              <w:t xml:space="preserve">. </w:t>
            </w:r>
          </w:p>
          <w:p w:rsidR="00A53487" w:rsidRDefault="00A53487">
            <w:pPr>
              <w:rPr>
                <w:rFonts w:ascii="Arial" w:hAnsi="Arial" w:cs="Arial"/>
                <w:sz w:val="24"/>
                <w:szCs w:val="24"/>
              </w:rPr>
            </w:pPr>
          </w:p>
          <w:p w:rsidR="00815A6C" w:rsidRDefault="00815A6C">
            <w:pPr>
              <w:rPr>
                <w:rFonts w:ascii="Arial" w:hAnsi="Arial" w:cs="Arial"/>
                <w:sz w:val="24"/>
                <w:szCs w:val="24"/>
              </w:rPr>
            </w:pPr>
            <w:r>
              <w:rPr>
                <w:rFonts w:ascii="Arial" w:hAnsi="Arial" w:cs="Arial"/>
                <w:sz w:val="24"/>
                <w:szCs w:val="24"/>
              </w:rPr>
              <w:t>PP pupils are below all pupils in all year groups and need to make accelerated progress to be in line.</w:t>
            </w:r>
          </w:p>
          <w:p w:rsidR="008411F6" w:rsidRPr="003D7C8B" w:rsidRDefault="008411F6">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B</w:t>
            </w:r>
          </w:p>
        </w:tc>
        <w:tc>
          <w:tcPr>
            <w:tcW w:w="14742" w:type="dxa"/>
            <w:gridSpan w:val="3"/>
          </w:tcPr>
          <w:p w:rsidR="003D7C8B" w:rsidRDefault="00815A6C">
            <w:pPr>
              <w:rPr>
                <w:rFonts w:ascii="Arial" w:hAnsi="Arial" w:cs="Arial"/>
                <w:sz w:val="24"/>
                <w:szCs w:val="24"/>
              </w:rPr>
            </w:pPr>
            <w:r>
              <w:rPr>
                <w:rFonts w:ascii="Arial" w:hAnsi="Arial" w:cs="Arial"/>
                <w:sz w:val="24"/>
                <w:szCs w:val="24"/>
              </w:rPr>
              <w:t>PP pupils make less than expected progress in the Autumn terms in all years.</w:t>
            </w:r>
          </w:p>
          <w:p w:rsidR="00815A6C" w:rsidRPr="003D7C8B" w:rsidRDefault="00815A6C">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C</w:t>
            </w:r>
          </w:p>
        </w:tc>
        <w:tc>
          <w:tcPr>
            <w:tcW w:w="14742" w:type="dxa"/>
            <w:gridSpan w:val="3"/>
          </w:tcPr>
          <w:p w:rsidR="003D7C8B" w:rsidRDefault="00815A6C">
            <w:pPr>
              <w:rPr>
                <w:rFonts w:ascii="Arial" w:hAnsi="Arial" w:cs="Arial"/>
                <w:sz w:val="24"/>
                <w:szCs w:val="24"/>
              </w:rPr>
            </w:pPr>
            <w:r>
              <w:rPr>
                <w:rFonts w:ascii="Arial" w:hAnsi="Arial" w:cs="Arial"/>
                <w:sz w:val="24"/>
                <w:szCs w:val="24"/>
              </w:rPr>
              <w:t>A large majority of PP have English as a second language</w:t>
            </w:r>
          </w:p>
          <w:p w:rsidR="00815A6C" w:rsidRPr="003D7C8B" w:rsidRDefault="00815A6C">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D</w:t>
            </w:r>
          </w:p>
        </w:tc>
        <w:tc>
          <w:tcPr>
            <w:tcW w:w="14742" w:type="dxa"/>
            <w:gridSpan w:val="3"/>
          </w:tcPr>
          <w:p w:rsidR="003D7C8B" w:rsidRDefault="00815A6C" w:rsidP="00D3528E">
            <w:pPr>
              <w:rPr>
                <w:rFonts w:ascii="Arial" w:hAnsi="Arial" w:cs="Arial"/>
                <w:sz w:val="24"/>
                <w:szCs w:val="24"/>
              </w:rPr>
            </w:pPr>
            <w:r>
              <w:rPr>
                <w:rFonts w:ascii="Arial" w:hAnsi="Arial" w:cs="Arial"/>
                <w:sz w:val="24"/>
                <w:szCs w:val="24"/>
              </w:rPr>
              <w:t>Fewer most able PP pupils achieved the higher standard in reading at the end of KS1 and KS2</w:t>
            </w:r>
          </w:p>
          <w:p w:rsidR="008411F6" w:rsidRPr="003D7C8B" w:rsidRDefault="008411F6" w:rsidP="00D3528E">
            <w:pPr>
              <w:rPr>
                <w:rFonts w:ascii="Arial" w:hAnsi="Arial" w:cs="Arial"/>
                <w:sz w:val="24"/>
                <w:szCs w:val="24"/>
              </w:rPr>
            </w:pPr>
          </w:p>
        </w:tc>
      </w:tr>
      <w:tr w:rsidR="003D7C8B" w:rsidTr="007C1112">
        <w:tc>
          <w:tcPr>
            <w:tcW w:w="11194" w:type="dxa"/>
            <w:gridSpan w:val="3"/>
          </w:tcPr>
          <w:p w:rsidR="003D7C8B" w:rsidRDefault="00815A6C" w:rsidP="00815A6C">
            <w:r>
              <w:rPr>
                <w:rFonts w:ascii="Arial" w:hAnsi="Arial" w:cs="Arial"/>
                <w:b/>
                <w:sz w:val="24"/>
                <w:szCs w:val="24"/>
              </w:rPr>
              <w:t>External</w:t>
            </w:r>
            <w:r w:rsidRPr="003D7C8B">
              <w:rPr>
                <w:rFonts w:ascii="Arial" w:hAnsi="Arial" w:cs="Arial"/>
                <w:b/>
                <w:sz w:val="24"/>
                <w:szCs w:val="24"/>
              </w:rPr>
              <w:t xml:space="preserve"> barriers</w:t>
            </w:r>
            <w:r>
              <w:t xml:space="preserve"> ( issues which al</w:t>
            </w:r>
            <w:r w:rsidR="00D3528E">
              <w:t>so require action outside school</w:t>
            </w:r>
            <w:r>
              <w:t xml:space="preserve"> such as low attendance, poor punctuality</w:t>
            </w:r>
          </w:p>
          <w:p w:rsidR="008411F6" w:rsidRDefault="008411F6" w:rsidP="00815A6C"/>
          <w:p w:rsidR="008411F6" w:rsidRPr="00815A6C" w:rsidRDefault="008411F6" w:rsidP="00815A6C"/>
        </w:tc>
        <w:tc>
          <w:tcPr>
            <w:tcW w:w="3969" w:type="dxa"/>
          </w:tcPr>
          <w:p w:rsidR="003D7C8B" w:rsidRDefault="003D7C8B">
            <w:pPr>
              <w:rPr>
                <w:rFonts w:ascii="Arial" w:hAnsi="Arial" w:cs="Arial"/>
                <w:sz w:val="24"/>
                <w:szCs w:val="24"/>
              </w:rPr>
            </w:pPr>
          </w:p>
          <w:p w:rsidR="008411F6" w:rsidRPr="003D7C8B" w:rsidRDefault="008411F6">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E</w:t>
            </w:r>
          </w:p>
        </w:tc>
        <w:tc>
          <w:tcPr>
            <w:tcW w:w="14742" w:type="dxa"/>
            <w:gridSpan w:val="3"/>
          </w:tcPr>
          <w:p w:rsidR="003D7C8B" w:rsidRDefault="00815A6C">
            <w:pPr>
              <w:rPr>
                <w:rFonts w:ascii="Arial" w:hAnsi="Arial" w:cs="Arial"/>
                <w:sz w:val="24"/>
                <w:szCs w:val="24"/>
              </w:rPr>
            </w:pPr>
            <w:r>
              <w:rPr>
                <w:rFonts w:ascii="Arial" w:hAnsi="Arial" w:cs="Arial"/>
                <w:sz w:val="24"/>
                <w:szCs w:val="24"/>
              </w:rPr>
              <w:t>Parental support during the school summer break resulting in a dip in performance and less progress being made in Autumn term.</w:t>
            </w:r>
          </w:p>
          <w:p w:rsidR="007C1112" w:rsidRPr="003D7C8B" w:rsidRDefault="007C1112">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F</w:t>
            </w:r>
          </w:p>
        </w:tc>
        <w:tc>
          <w:tcPr>
            <w:tcW w:w="14742" w:type="dxa"/>
            <w:gridSpan w:val="3"/>
          </w:tcPr>
          <w:p w:rsidR="003D7C8B" w:rsidRDefault="00815A6C">
            <w:pPr>
              <w:rPr>
                <w:rFonts w:ascii="Arial" w:hAnsi="Arial" w:cs="Arial"/>
                <w:sz w:val="24"/>
                <w:szCs w:val="24"/>
              </w:rPr>
            </w:pPr>
            <w:r>
              <w:rPr>
                <w:rFonts w:ascii="Arial" w:hAnsi="Arial" w:cs="Arial"/>
                <w:sz w:val="24"/>
                <w:szCs w:val="24"/>
              </w:rPr>
              <w:t>Attendance in 2015-2016 shows that</w:t>
            </w:r>
            <w:r w:rsidR="00A53487">
              <w:rPr>
                <w:rFonts w:ascii="Arial" w:hAnsi="Arial" w:cs="Arial"/>
                <w:sz w:val="24"/>
                <w:szCs w:val="24"/>
              </w:rPr>
              <w:t xml:space="preserve"> a small number of </w:t>
            </w:r>
            <w:r>
              <w:rPr>
                <w:rFonts w:ascii="Arial" w:hAnsi="Arial" w:cs="Arial"/>
                <w:sz w:val="24"/>
                <w:szCs w:val="24"/>
              </w:rPr>
              <w:t>PP pupils had attendance rates below 9</w:t>
            </w:r>
            <w:r w:rsidR="00A53487">
              <w:rPr>
                <w:rFonts w:ascii="Arial" w:hAnsi="Arial" w:cs="Arial"/>
                <w:sz w:val="24"/>
                <w:szCs w:val="24"/>
              </w:rPr>
              <w:t>5</w:t>
            </w:r>
            <w:r>
              <w:rPr>
                <w:rFonts w:ascii="Arial" w:hAnsi="Arial" w:cs="Arial"/>
                <w:sz w:val="24"/>
                <w:szCs w:val="24"/>
              </w:rPr>
              <w:t>%.</w:t>
            </w:r>
          </w:p>
          <w:p w:rsidR="008411F6" w:rsidRPr="003D7C8B" w:rsidRDefault="008411F6">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G</w:t>
            </w:r>
          </w:p>
        </w:tc>
        <w:tc>
          <w:tcPr>
            <w:tcW w:w="14742" w:type="dxa"/>
            <w:gridSpan w:val="3"/>
          </w:tcPr>
          <w:p w:rsidR="003D7C8B" w:rsidRDefault="00815A6C">
            <w:pPr>
              <w:rPr>
                <w:rFonts w:ascii="Arial" w:hAnsi="Arial" w:cs="Arial"/>
                <w:sz w:val="24"/>
                <w:szCs w:val="24"/>
              </w:rPr>
            </w:pPr>
            <w:r>
              <w:rPr>
                <w:rFonts w:ascii="Arial" w:hAnsi="Arial" w:cs="Arial"/>
                <w:sz w:val="24"/>
                <w:szCs w:val="24"/>
              </w:rPr>
              <w:t>Some home environments have limited reading materials.</w:t>
            </w:r>
          </w:p>
          <w:p w:rsidR="008411F6" w:rsidRPr="003D7C8B" w:rsidRDefault="008411F6">
            <w:pPr>
              <w:rPr>
                <w:rFonts w:ascii="Arial" w:hAnsi="Arial" w:cs="Arial"/>
                <w:sz w:val="24"/>
                <w:szCs w:val="24"/>
              </w:rPr>
            </w:pPr>
          </w:p>
        </w:tc>
      </w:tr>
      <w:tr w:rsidR="008411F6" w:rsidTr="007C1112">
        <w:tc>
          <w:tcPr>
            <w:tcW w:w="421" w:type="dxa"/>
          </w:tcPr>
          <w:p w:rsidR="008411F6" w:rsidRPr="003D7C8B" w:rsidRDefault="008411F6">
            <w:pPr>
              <w:rPr>
                <w:rFonts w:ascii="Arial" w:hAnsi="Arial" w:cs="Arial"/>
                <w:b/>
                <w:sz w:val="24"/>
                <w:szCs w:val="24"/>
              </w:rPr>
            </w:pPr>
            <w:r>
              <w:rPr>
                <w:rFonts w:ascii="Arial" w:hAnsi="Arial" w:cs="Arial"/>
                <w:b/>
                <w:sz w:val="24"/>
                <w:szCs w:val="24"/>
              </w:rPr>
              <w:t>H</w:t>
            </w:r>
          </w:p>
        </w:tc>
        <w:tc>
          <w:tcPr>
            <w:tcW w:w="14742" w:type="dxa"/>
            <w:gridSpan w:val="3"/>
          </w:tcPr>
          <w:p w:rsidR="008411F6" w:rsidRDefault="00A53487">
            <w:pPr>
              <w:rPr>
                <w:rFonts w:ascii="Arial" w:hAnsi="Arial" w:cs="Arial"/>
                <w:sz w:val="24"/>
                <w:szCs w:val="24"/>
              </w:rPr>
            </w:pPr>
            <w:r>
              <w:rPr>
                <w:rFonts w:ascii="Arial" w:hAnsi="Arial" w:cs="Arial"/>
                <w:sz w:val="24"/>
                <w:szCs w:val="24"/>
              </w:rPr>
              <w:t>A significant number of children do not have access to the Internet at home.</w:t>
            </w:r>
          </w:p>
          <w:p w:rsidR="008411F6" w:rsidRDefault="008411F6">
            <w:pPr>
              <w:rPr>
                <w:rFonts w:ascii="Arial" w:hAnsi="Arial" w:cs="Arial"/>
                <w:sz w:val="24"/>
                <w:szCs w:val="24"/>
              </w:rPr>
            </w:pPr>
          </w:p>
        </w:tc>
      </w:tr>
    </w:tbl>
    <w:p w:rsidR="003D7C8B" w:rsidRDefault="003D7C8B"/>
    <w:p w:rsidR="008411F6" w:rsidRDefault="008411F6"/>
    <w:p w:rsidR="00A53487" w:rsidRDefault="00A53487"/>
    <w:p w:rsidR="00A53487" w:rsidRDefault="00A53487"/>
    <w:p w:rsidR="00A53487" w:rsidRDefault="00A53487"/>
    <w:p w:rsidR="00A53487" w:rsidRDefault="00A53487"/>
    <w:p w:rsidR="00A53487" w:rsidRDefault="00A53487"/>
    <w:tbl>
      <w:tblPr>
        <w:tblStyle w:val="TableGrid"/>
        <w:tblW w:w="0" w:type="auto"/>
        <w:tblLook w:val="04A0" w:firstRow="1" w:lastRow="0" w:firstColumn="1" w:lastColumn="0" w:noHBand="0" w:noVBand="1"/>
      </w:tblPr>
      <w:tblGrid>
        <w:gridCol w:w="562"/>
        <w:gridCol w:w="8500"/>
        <w:gridCol w:w="236"/>
        <w:gridCol w:w="5865"/>
      </w:tblGrid>
      <w:tr w:rsidR="00815A6C" w:rsidTr="007C1112">
        <w:tc>
          <w:tcPr>
            <w:tcW w:w="9062" w:type="dxa"/>
            <w:gridSpan w:val="2"/>
            <w:shd w:val="clear" w:color="auto" w:fill="C45911" w:themeFill="accent2" w:themeFillShade="BF"/>
          </w:tcPr>
          <w:p w:rsidR="00815A6C" w:rsidRPr="00815A6C" w:rsidRDefault="00815A6C" w:rsidP="00815A6C">
            <w:pPr>
              <w:pStyle w:val="ListParagraph"/>
              <w:numPr>
                <w:ilvl w:val="0"/>
                <w:numId w:val="4"/>
              </w:numPr>
              <w:rPr>
                <w:rFonts w:ascii="Arial" w:hAnsi="Arial" w:cs="Arial"/>
              </w:rPr>
            </w:pPr>
            <w:r w:rsidRPr="00815A6C">
              <w:rPr>
                <w:rFonts w:ascii="Arial" w:hAnsi="Arial" w:cs="Arial"/>
                <w:b/>
                <w:sz w:val="28"/>
                <w:szCs w:val="28"/>
              </w:rPr>
              <w:lastRenderedPageBreak/>
              <w:t xml:space="preserve">Outcomes </w:t>
            </w:r>
            <w:r w:rsidRPr="00815A6C">
              <w:rPr>
                <w:rFonts w:ascii="Arial" w:hAnsi="Arial" w:cs="Arial"/>
                <w:i/>
              </w:rPr>
              <w:t>( Desired outcomes and how they will be measured</w:t>
            </w:r>
            <w:r>
              <w:rPr>
                <w:rFonts w:ascii="Arial" w:hAnsi="Arial" w:cs="Arial"/>
                <w:i/>
              </w:rPr>
              <w:t>)</w:t>
            </w:r>
          </w:p>
        </w:tc>
        <w:tc>
          <w:tcPr>
            <w:tcW w:w="236" w:type="dxa"/>
            <w:shd w:val="clear" w:color="auto" w:fill="C45911" w:themeFill="accent2" w:themeFillShade="BF"/>
          </w:tcPr>
          <w:p w:rsidR="00815A6C" w:rsidRPr="00815A6C" w:rsidRDefault="00815A6C">
            <w:pPr>
              <w:rPr>
                <w:rFonts w:ascii="Arial" w:hAnsi="Arial" w:cs="Arial"/>
              </w:rPr>
            </w:pPr>
          </w:p>
        </w:tc>
        <w:tc>
          <w:tcPr>
            <w:tcW w:w="5865" w:type="dxa"/>
            <w:shd w:val="clear" w:color="auto" w:fill="C45911" w:themeFill="accent2" w:themeFillShade="BF"/>
          </w:tcPr>
          <w:p w:rsidR="00815A6C" w:rsidRDefault="00815A6C">
            <w:pPr>
              <w:rPr>
                <w:rFonts w:ascii="Arial" w:hAnsi="Arial" w:cs="Arial"/>
                <w:b/>
              </w:rPr>
            </w:pPr>
            <w:r w:rsidRPr="00815A6C">
              <w:rPr>
                <w:rFonts w:ascii="Arial" w:hAnsi="Arial" w:cs="Arial"/>
                <w:b/>
              </w:rPr>
              <w:t>Success criteria</w:t>
            </w:r>
          </w:p>
          <w:p w:rsidR="008411F6" w:rsidRPr="00815A6C" w:rsidRDefault="008411F6">
            <w:pPr>
              <w:rPr>
                <w:rFonts w:ascii="Arial" w:hAnsi="Arial" w:cs="Arial"/>
                <w:b/>
              </w:rPr>
            </w:pPr>
          </w:p>
        </w:tc>
      </w:tr>
      <w:tr w:rsidR="00815A6C" w:rsidTr="007C1112">
        <w:tc>
          <w:tcPr>
            <w:tcW w:w="562" w:type="dxa"/>
          </w:tcPr>
          <w:p w:rsidR="00815A6C" w:rsidRPr="00815A6C" w:rsidRDefault="00815A6C">
            <w:pPr>
              <w:rPr>
                <w:rFonts w:ascii="Arial" w:hAnsi="Arial" w:cs="Arial"/>
                <w:b/>
                <w:sz w:val="24"/>
                <w:szCs w:val="24"/>
              </w:rPr>
            </w:pPr>
            <w:r w:rsidRPr="00815A6C">
              <w:rPr>
                <w:rFonts w:ascii="Arial" w:hAnsi="Arial" w:cs="Arial"/>
                <w:b/>
                <w:sz w:val="24"/>
                <w:szCs w:val="24"/>
              </w:rPr>
              <w:t>A</w:t>
            </w:r>
          </w:p>
        </w:tc>
        <w:tc>
          <w:tcPr>
            <w:tcW w:w="8736" w:type="dxa"/>
            <w:gridSpan w:val="2"/>
          </w:tcPr>
          <w:p w:rsidR="00815A6C" w:rsidRPr="00D3528E" w:rsidRDefault="00815A6C">
            <w:pPr>
              <w:rPr>
                <w:rFonts w:ascii="Arial" w:hAnsi="Arial" w:cs="Arial"/>
                <w:sz w:val="24"/>
                <w:szCs w:val="24"/>
              </w:rPr>
            </w:pPr>
            <w:r w:rsidRPr="00D3528E">
              <w:rPr>
                <w:rFonts w:ascii="Arial" w:hAnsi="Arial" w:cs="Arial"/>
                <w:sz w:val="24"/>
                <w:szCs w:val="24"/>
              </w:rPr>
              <w:t xml:space="preserve">Improve reading </w:t>
            </w:r>
            <w:r w:rsidR="00D3528E">
              <w:rPr>
                <w:rFonts w:ascii="Arial" w:hAnsi="Arial" w:cs="Arial"/>
                <w:sz w:val="24"/>
                <w:szCs w:val="24"/>
              </w:rPr>
              <w:t xml:space="preserve">and writing </w:t>
            </w:r>
            <w:r w:rsidRPr="00D3528E">
              <w:rPr>
                <w:rFonts w:ascii="Arial" w:hAnsi="Arial" w:cs="Arial"/>
                <w:sz w:val="24"/>
                <w:szCs w:val="24"/>
              </w:rPr>
              <w:t>skills for pupils eligible for PP</w:t>
            </w: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p>
        </w:tc>
        <w:tc>
          <w:tcPr>
            <w:tcW w:w="5865" w:type="dxa"/>
          </w:tcPr>
          <w:p w:rsidR="00815A6C" w:rsidRDefault="00D3528E">
            <w:pPr>
              <w:rPr>
                <w:rFonts w:ascii="Arial" w:hAnsi="Arial" w:cs="Arial"/>
                <w:sz w:val="24"/>
                <w:szCs w:val="24"/>
              </w:rPr>
            </w:pPr>
            <w:r w:rsidRPr="00D3528E">
              <w:rPr>
                <w:rFonts w:ascii="Arial" w:hAnsi="Arial" w:cs="Arial"/>
                <w:sz w:val="24"/>
                <w:szCs w:val="24"/>
              </w:rPr>
              <w:t>Outcomes for all year groups for PP pupils are in line with all pupils</w:t>
            </w:r>
          </w:p>
          <w:p w:rsidR="00D3528E" w:rsidRDefault="00D3528E">
            <w:pPr>
              <w:rPr>
                <w:rFonts w:ascii="Arial" w:hAnsi="Arial" w:cs="Arial"/>
                <w:sz w:val="24"/>
                <w:szCs w:val="24"/>
              </w:rPr>
            </w:pPr>
          </w:p>
          <w:p w:rsidR="00D3528E" w:rsidRDefault="00D3528E">
            <w:pPr>
              <w:rPr>
                <w:rFonts w:ascii="Arial" w:hAnsi="Arial" w:cs="Arial"/>
                <w:sz w:val="24"/>
                <w:szCs w:val="24"/>
              </w:rPr>
            </w:pPr>
          </w:p>
          <w:p w:rsidR="00D3528E" w:rsidRPr="00D3528E" w:rsidRDefault="00D3528E">
            <w:pPr>
              <w:rPr>
                <w:rFonts w:ascii="Arial" w:hAnsi="Arial" w:cs="Arial"/>
                <w:sz w:val="24"/>
                <w:szCs w:val="24"/>
              </w:rPr>
            </w:pPr>
          </w:p>
        </w:tc>
      </w:tr>
      <w:tr w:rsidR="00815A6C" w:rsidTr="007C1112">
        <w:tc>
          <w:tcPr>
            <w:tcW w:w="562" w:type="dxa"/>
          </w:tcPr>
          <w:p w:rsidR="00815A6C" w:rsidRPr="00815A6C" w:rsidRDefault="00815A6C">
            <w:pPr>
              <w:rPr>
                <w:rFonts w:ascii="Arial" w:hAnsi="Arial" w:cs="Arial"/>
                <w:b/>
                <w:sz w:val="24"/>
                <w:szCs w:val="24"/>
              </w:rPr>
            </w:pPr>
            <w:r w:rsidRPr="00815A6C">
              <w:rPr>
                <w:rFonts w:ascii="Arial" w:hAnsi="Arial" w:cs="Arial"/>
                <w:b/>
                <w:sz w:val="24"/>
                <w:szCs w:val="24"/>
              </w:rPr>
              <w:t>B</w:t>
            </w:r>
          </w:p>
        </w:tc>
        <w:tc>
          <w:tcPr>
            <w:tcW w:w="8736" w:type="dxa"/>
            <w:gridSpan w:val="2"/>
          </w:tcPr>
          <w:p w:rsidR="00815A6C" w:rsidRPr="00D3528E" w:rsidRDefault="00815A6C">
            <w:pPr>
              <w:rPr>
                <w:rFonts w:ascii="Arial" w:hAnsi="Arial" w:cs="Arial"/>
                <w:sz w:val="24"/>
                <w:szCs w:val="24"/>
              </w:rPr>
            </w:pPr>
            <w:r w:rsidRPr="00D3528E">
              <w:rPr>
                <w:rFonts w:ascii="Arial" w:hAnsi="Arial" w:cs="Arial"/>
                <w:sz w:val="24"/>
                <w:szCs w:val="24"/>
              </w:rPr>
              <w:t>Accelerate progress of all PP pupils</w:t>
            </w:r>
            <w:r w:rsidR="00A53487">
              <w:rPr>
                <w:rFonts w:ascii="Arial" w:hAnsi="Arial" w:cs="Arial"/>
                <w:sz w:val="24"/>
                <w:szCs w:val="24"/>
              </w:rPr>
              <w:t xml:space="preserve"> in reading, writing and maths.</w:t>
            </w: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p>
        </w:tc>
        <w:tc>
          <w:tcPr>
            <w:tcW w:w="5865" w:type="dxa"/>
          </w:tcPr>
          <w:p w:rsidR="00815A6C" w:rsidRDefault="00D3528E">
            <w:pPr>
              <w:rPr>
                <w:rFonts w:ascii="Arial" w:hAnsi="Arial" w:cs="Arial"/>
                <w:sz w:val="24"/>
                <w:szCs w:val="24"/>
              </w:rPr>
            </w:pPr>
            <w:r w:rsidRPr="00D3528E">
              <w:rPr>
                <w:rFonts w:ascii="Arial" w:hAnsi="Arial" w:cs="Arial"/>
                <w:sz w:val="24"/>
                <w:szCs w:val="24"/>
              </w:rPr>
              <w:t>PP pupils make above the expected 2 points progress each term</w:t>
            </w:r>
          </w:p>
          <w:p w:rsidR="00D3528E" w:rsidRDefault="00D3528E">
            <w:pPr>
              <w:rPr>
                <w:rFonts w:ascii="Arial" w:hAnsi="Arial" w:cs="Arial"/>
                <w:sz w:val="24"/>
                <w:szCs w:val="24"/>
              </w:rPr>
            </w:pPr>
          </w:p>
          <w:p w:rsidR="00D3528E" w:rsidRPr="00D3528E" w:rsidRDefault="00D3528E">
            <w:pPr>
              <w:rPr>
                <w:rFonts w:ascii="Arial" w:hAnsi="Arial" w:cs="Arial"/>
                <w:sz w:val="24"/>
                <w:szCs w:val="24"/>
              </w:rPr>
            </w:pPr>
          </w:p>
        </w:tc>
      </w:tr>
      <w:tr w:rsidR="00815A6C" w:rsidTr="007C1112">
        <w:tc>
          <w:tcPr>
            <w:tcW w:w="562" w:type="dxa"/>
          </w:tcPr>
          <w:p w:rsidR="00815A6C" w:rsidRPr="00815A6C" w:rsidRDefault="00815A6C">
            <w:pPr>
              <w:rPr>
                <w:rFonts w:ascii="Arial" w:hAnsi="Arial" w:cs="Arial"/>
                <w:b/>
                <w:sz w:val="24"/>
                <w:szCs w:val="24"/>
              </w:rPr>
            </w:pPr>
            <w:r w:rsidRPr="00815A6C">
              <w:rPr>
                <w:rFonts w:ascii="Arial" w:hAnsi="Arial" w:cs="Arial"/>
                <w:b/>
                <w:sz w:val="24"/>
                <w:szCs w:val="24"/>
              </w:rPr>
              <w:t>C</w:t>
            </w:r>
          </w:p>
        </w:tc>
        <w:tc>
          <w:tcPr>
            <w:tcW w:w="8736" w:type="dxa"/>
            <w:gridSpan w:val="2"/>
          </w:tcPr>
          <w:p w:rsidR="00815A6C" w:rsidRDefault="00815A6C">
            <w:pPr>
              <w:rPr>
                <w:rFonts w:ascii="Arial" w:hAnsi="Arial" w:cs="Arial"/>
                <w:sz w:val="24"/>
                <w:szCs w:val="24"/>
              </w:rPr>
            </w:pPr>
            <w:r w:rsidRPr="00D3528E">
              <w:rPr>
                <w:rFonts w:ascii="Arial" w:hAnsi="Arial" w:cs="Arial"/>
                <w:sz w:val="24"/>
                <w:szCs w:val="24"/>
              </w:rPr>
              <w:t>Provide additional support for PP in Autumn term</w:t>
            </w:r>
            <w:r w:rsidR="004F047C">
              <w:rPr>
                <w:rFonts w:ascii="Arial" w:hAnsi="Arial" w:cs="Arial"/>
                <w:sz w:val="24"/>
                <w:szCs w:val="24"/>
              </w:rPr>
              <w:t>.</w:t>
            </w:r>
            <w:r w:rsidR="003953AE">
              <w:rPr>
                <w:rFonts w:ascii="Arial" w:hAnsi="Arial" w:cs="Arial"/>
                <w:sz w:val="24"/>
                <w:szCs w:val="24"/>
              </w:rPr>
              <w:t xml:space="preserve"> Offer year 5 and year 6 PP children the opportunity of </w:t>
            </w:r>
            <w:proofErr w:type="gramStart"/>
            <w:r w:rsidR="003953AE">
              <w:rPr>
                <w:rFonts w:ascii="Arial" w:hAnsi="Arial" w:cs="Arial"/>
                <w:sz w:val="24"/>
                <w:szCs w:val="24"/>
              </w:rPr>
              <w:t>‘ Saturday</w:t>
            </w:r>
            <w:proofErr w:type="gramEnd"/>
            <w:r w:rsidR="003953AE">
              <w:rPr>
                <w:rFonts w:ascii="Arial" w:hAnsi="Arial" w:cs="Arial"/>
                <w:sz w:val="24"/>
                <w:szCs w:val="24"/>
              </w:rPr>
              <w:t xml:space="preserve"> School.’</w:t>
            </w:r>
            <w:bookmarkStart w:id="0" w:name="_GoBack"/>
            <w:bookmarkEnd w:id="0"/>
          </w:p>
          <w:p w:rsidR="004F047C" w:rsidRDefault="004F047C">
            <w:pPr>
              <w:rPr>
                <w:rFonts w:ascii="Arial" w:hAnsi="Arial" w:cs="Arial"/>
                <w:sz w:val="24"/>
                <w:szCs w:val="24"/>
              </w:rPr>
            </w:pPr>
          </w:p>
          <w:p w:rsidR="004F047C" w:rsidRPr="00D3528E" w:rsidRDefault="004F047C">
            <w:pPr>
              <w:rPr>
                <w:rFonts w:ascii="Arial" w:hAnsi="Arial" w:cs="Arial"/>
                <w:sz w:val="24"/>
                <w:szCs w:val="24"/>
              </w:rPr>
            </w:pP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p>
        </w:tc>
        <w:tc>
          <w:tcPr>
            <w:tcW w:w="5865" w:type="dxa"/>
          </w:tcPr>
          <w:p w:rsidR="00815A6C" w:rsidRDefault="00D3528E">
            <w:pPr>
              <w:rPr>
                <w:rFonts w:ascii="Arial" w:hAnsi="Arial" w:cs="Arial"/>
                <w:sz w:val="24"/>
                <w:szCs w:val="24"/>
              </w:rPr>
            </w:pPr>
            <w:r w:rsidRPr="00D3528E">
              <w:rPr>
                <w:rFonts w:ascii="Arial" w:hAnsi="Arial" w:cs="Arial"/>
                <w:sz w:val="24"/>
                <w:szCs w:val="24"/>
              </w:rPr>
              <w:t>PP pupils make above the expected 2 points progress in the autumn term</w:t>
            </w:r>
          </w:p>
          <w:p w:rsidR="00D3528E" w:rsidRDefault="00D3528E">
            <w:pPr>
              <w:rPr>
                <w:rFonts w:ascii="Arial" w:hAnsi="Arial" w:cs="Arial"/>
                <w:sz w:val="24"/>
                <w:szCs w:val="24"/>
              </w:rPr>
            </w:pPr>
          </w:p>
          <w:p w:rsidR="00D3528E" w:rsidRPr="00D3528E" w:rsidRDefault="00D3528E">
            <w:pPr>
              <w:rPr>
                <w:rFonts w:ascii="Arial" w:hAnsi="Arial" w:cs="Arial"/>
                <w:sz w:val="24"/>
                <w:szCs w:val="24"/>
              </w:rPr>
            </w:pPr>
          </w:p>
        </w:tc>
      </w:tr>
      <w:tr w:rsidR="00815A6C" w:rsidTr="007C1112">
        <w:tc>
          <w:tcPr>
            <w:tcW w:w="562" w:type="dxa"/>
          </w:tcPr>
          <w:p w:rsidR="00815A6C" w:rsidRPr="00815A6C" w:rsidRDefault="00815A6C">
            <w:pPr>
              <w:rPr>
                <w:rFonts w:ascii="Arial" w:hAnsi="Arial" w:cs="Arial"/>
                <w:b/>
                <w:sz w:val="24"/>
                <w:szCs w:val="24"/>
              </w:rPr>
            </w:pPr>
            <w:r w:rsidRPr="00815A6C">
              <w:rPr>
                <w:rFonts w:ascii="Arial" w:hAnsi="Arial" w:cs="Arial"/>
                <w:b/>
                <w:sz w:val="24"/>
                <w:szCs w:val="24"/>
              </w:rPr>
              <w:t>D</w:t>
            </w:r>
          </w:p>
        </w:tc>
        <w:tc>
          <w:tcPr>
            <w:tcW w:w="8736" w:type="dxa"/>
            <w:gridSpan w:val="2"/>
          </w:tcPr>
          <w:p w:rsidR="00815A6C" w:rsidRPr="00D3528E" w:rsidRDefault="00815A6C" w:rsidP="00815A6C">
            <w:pPr>
              <w:rPr>
                <w:rFonts w:ascii="Arial" w:hAnsi="Arial" w:cs="Arial"/>
                <w:sz w:val="24"/>
                <w:szCs w:val="24"/>
              </w:rPr>
            </w:pPr>
            <w:r w:rsidRPr="00D3528E">
              <w:rPr>
                <w:rFonts w:ascii="Arial" w:hAnsi="Arial" w:cs="Arial"/>
                <w:sz w:val="24"/>
                <w:szCs w:val="24"/>
              </w:rPr>
              <w:t>Increase parental engagement through workshops and PSA ( Parent Support Advisor</w:t>
            </w:r>
          </w:p>
          <w:p w:rsidR="00815A6C" w:rsidRPr="00D3528E" w:rsidRDefault="00815A6C" w:rsidP="00815A6C">
            <w:pPr>
              <w:rPr>
                <w:rFonts w:ascii="Arial" w:hAnsi="Arial" w:cs="Arial"/>
                <w:sz w:val="24"/>
                <w:szCs w:val="24"/>
              </w:rPr>
            </w:pPr>
          </w:p>
          <w:p w:rsidR="00815A6C" w:rsidRPr="00D3528E" w:rsidRDefault="00815A6C" w:rsidP="00815A6C">
            <w:pPr>
              <w:rPr>
                <w:rFonts w:ascii="Arial" w:hAnsi="Arial" w:cs="Arial"/>
                <w:sz w:val="24"/>
                <w:szCs w:val="24"/>
              </w:rPr>
            </w:pPr>
            <w:r w:rsidRPr="00D3528E">
              <w:rPr>
                <w:rFonts w:ascii="Arial" w:hAnsi="Arial" w:cs="Arial"/>
                <w:sz w:val="24"/>
                <w:szCs w:val="24"/>
              </w:rPr>
              <w:t>Improve attendance of PP pupils</w:t>
            </w:r>
          </w:p>
        </w:tc>
        <w:tc>
          <w:tcPr>
            <w:tcW w:w="5865" w:type="dxa"/>
          </w:tcPr>
          <w:p w:rsidR="00815A6C" w:rsidRPr="00D3528E" w:rsidRDefault="00D3528E">
            <w:pPr>
              <w:rPr>
                <w:rFonts w:ascii="Arial" w:hAnsi="Arial" w:cs="Arial"/>
                <w:sz w:val="24"/>
                <w:szCs w:val="24"/>
              </w:rPr>
            </w:pPr>
            <w:r w:rsidRPr="00D3528E">
              <w:rPr>
                <w:rFonts w:ascii="Arial" w:hAnsi="Arial" w:cs="Arial"/>
                <w:sz w:val="24"/>
                <w:szCs w:val="24"/>
              </w:rPr>
              <w:t>High attendance at parent workshops</w:t>
            </w: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r w:rsidRPr="00D3528E">
              <w:rPr>
                <w:rFonts w:ascii="Arial" w:hAnsi="Arial" w:cs="Arial"/>
                <w:sz w:val="24"/>
                <w:szCs w:val="24"/>
              </w:rPr>
              <w:t>Evaluations and parent questionnaires show that parents welcome support with their child’s learning</w:t>
            </w: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r w:rsidRPr="00D3528E">
              <w:rPr>
                <w:rFonts w:ascii="Arial" w:hAnsi="Arial" w:cs="Arial"/>
                <w:sz w:val="24"/>
                <w:szCs w:val="24"/>
              </w:rPr>
              <w:t>Improve the attendance of PP pupils from 2015-2016 by ensuring that not more than 20% of PP are below 96%</w:t>
            </w:r>
          </w:p>
        </w:tc>
      </w:tr>
      <w:tr w:rsidR="00815A6C" w:rsidTr="007C1112">
        <w:tc>
          <w:tcPr>
            <w:tcW w:w="562" w:type="dxa"/>
          </w:tcPr>
          <w:p w:rsidR="00815A6C" w:rsidRPr="00815A6C" w:rsidRDefault="00815A6C">
            <w:pPr>
              <w:rPr>
                <w:rFonts w:ascii="Arial" w:hAnsi="Arial" w:cs="Arial"/>
                <w:b/>
                <w:sz w:val="24"/>
                <w:szCs w:val="24"/>
              </w:rPr>
            </w:pPr>
            <w:r w:rsidRPr="00815A6C">
              <w:rPr>
                <w:rFonts w:ascii="Arial" w:hAnsi="Arial" w:cs="Arial"/>
                <w:b/>
                <w:sz w:val="24"/>
                <w:szCs w:val="24"/>
              </w:rPr>
              <w:t>E</w:t>
            </w:r>
          </w:p>
        </w:tc>
        <w:tc>
          <w:tcPr>
            <w:tcW w:w="8736" w:type="dxa"/>
            <w:gridSpan w:val="2"/>
          </w:tcPr>
          <w:p w:rsidR="00815A6C" w:rsidRPr="00D3528E" w:rsidRDefault="00815A6C">
            <w:pPr>
              <w:rPr>
                <w:rFonts w:ascii="Arial" w:hAnsi="Arial" w:cs="Arial"/>
                <w:sz w:val="24"/>
                <w:szCs w:val="24"/>
              </w:rPr>
            </w:pPr>
            <w:r w:rsidRPr="00D3528E">
              <w:rPr>
                <w:rFonts w:ascii="Arial" w:hAnsi="Arial" w:cs="Arial"/>
                <w:sz w:val="24"/>
                <w:szCs w:val="24"/>
              </w:rPr>
              <w:t>Increasing the number of PP pupils reaching the higher standard in reading at the end of KS2</w:t>
            </w:r>
          </w:p>
          <w:p w:rsidR="00D3528E" w:rsidRPr="00D3528E" w:rsidRDefault="00D3528E">
            <w:pPr>
              <w:rPr>
                <w:rFonts w:ascii="Arial" w:hAnsi="Arial" w:cs="Arial"/>
                <w:sz w:val="24"/>
                <w:szCs w:val="24"/>
              </w:rPr>
            </w:pPr>
          </w:p>
          <w:p w:rsidR="00D3528E" w:rsidRPr="00D3528E" w:rsidRDefault="00D3528E">
            <w:pPr>
              <w:rPr>
                <w:rFonts w:ascii="Arial" w:hAnsi="Arial" w:cs="Arial"/>
                <w:sz w:val="24"/>
                <w:szCs w:val="24"/>
              </w:rPr>
            </w:pPr>
          </w:p>
        </w:tc>
        <w:tc>
          <w:tcPr>
            <w:tcW w:w="5865" w:type="dxa"/>
          </w:tcPr>
          <w:p w:rsidR="00815A6C" w:rsidRDefault="00D3528E">
            <w:pPr>
              <w:rPr>
                <w:rFonts w:ascii="Arial" w:hAnsi="Arial" w:cs="Arial"/>
                <w:sz w:val="24"/>
                <w:szCs w:val="24"/>
              </w:rPr>
            </w:pPr>
            <w:r w:rsidRPr="00D3528E">
              <w:rPr>
                <w:rFonts w:ascii="Arial" w:hAnsi="Arial" w:cs="Arial"/>
                <w:sz w:val="24"/>
                <w:szCs w:val="24"/>
              </w:rPr>
              <w:t>Reading data shows most able PP pupils are in line with most able nationally.</w:t>
            </w:r>
          </w:p>
          <w:p w:rsidR="00D3528E" w:rsidRDefault="00D3528E">
            <w:pPr>
              <w:rPr>
                <w:rFonts w:ascii="Arial" w:hAnsi="Arial" w:cs="Arial"/>
                <w:sz w:val="24"/>
                <w:szCs w:val="24"/>
              </w:rPr>
            </w:pPr>
          </w:p>
          <w:p w:rsidR="00D3528E" w:rsidRDefault="00D3528E">
            <w:pPr>
              <w:rPr>
                <w:rFonts w:ascii="Arial" w:hAnsi="Arial" w:cs="Arial"/>
                <w:sz w:val="24"/>
                <w:szCs w:val="24"/>
              </w:rPr>
            </w:pPr>
          </w:p>
          <w:p w:rsidR="00D3528E" w:rsidRPr="00D3528E" w:rsidRDefault="00D3528E">
            <w:pPr>
              <w:rPr>
                <w:rFonts w:ascii="Arial" w:hAnsi="Arial" w:cs="Arial"/>
                <w:sz w:val="24"/>
                <w:szCs w:val="24"/>
              </w:rPr>
            </w:pPr>
          </w:p>
        </w:tc>
      </w:tr>
    </w:tbl>
    <w:p w:rsidR="00815A6C" w:rsidRDefault="00815A6C"/>
    <w:p w:rsidR="008411F6" w:rsidRDefault="008411F6"/>
    <w:p w:rsidR="00D05EA3" w:rsidRDefault="00D05EA3"/>
    <w:p w:rsidR="00D05EA3" w:rsidRDefault="00D05EA3"/>
    <w:sectPr w:rsidR="00D05EA3" w:rsidSect="002B0C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A4B"/>
    <w:multiLevelType w:val="hybridMultilevel"/>
    <w:tmpl w:val="242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0630"/>
    <w:multiLevelType w:val="hybridMultilevel"/>
    <w:tmpl w:val="9B6886D8"/>
    <w:lvl w:ilvl="0" w:tplc="83C6BE82">
      <w:start w:val="2016"/>
      <w:numFmt w:val="bullet"/>
      <w:lvlText w:val="-"/>
      <w:lvlJc w:val="left"/>
      <w:pPr>
        <w:ind w:left="3300" w:hanging="360"/>
      </w:pPr>
      <w:rPr>
        <w:rFonts w:ascii="Arial" w:eastAsiaTheme="minorHAnsi" w:hAnsi="Arial" w:cs="Arial"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2" w15:restartNumberingAfterBreak="0">
    <w:nsid w:val="0C2F2058"/>
    <w:multiLevelType w:val="hybridMultilevel"/>
    <w:tmpl w:val="7F207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6C99"/>
    <w:multiLevelType w:val="hybridMultilevel"/>
    <w:tmpl w:val="06E25EF0"/>
    <w:lvl w:ilvl="0" w:tplc="3586A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C713A"/>
    <w:multiLevelType w:val="hybridMultilevel"/>
    <w:tmpl w:val="0CD00D20"/>
    <w:lvl w:ilvl="0" w:tplc="3D9E2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E55AD"/>
    <w:multiLevelType w:val="hybridMultilevel"/>
    <w:tmpl w:val="06E25EF0"/>
    <w:lvl w:ilvl="0" w:tplc="3586A888">
      <w:start w:val="1"/>
      <w:numFmt w:val="low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86103"/>
    <w:multiLevelType w:val="multilevel"/>
    <w:tmpl w:val="02F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37289"/>
    <w:multiLevelType w:val="hybridMultilevel"/>
    <w:tmpl w:val="06E25EF0"/>
    <w:lvl w:ilvl="0" w:tplc="3586A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9E"/>
    <w:rsid w:val="000B65E7"/>
    <w:rsid w:val="002B0C57"/>
    <w:rsid w:val="00331AF5"/>
    <w:rsid w:val="003953AE"/>
    <w:rsid w:val="003D0618"/>
    <w:rsid w:val="003D4561"/>
    <w:rsid w:val="003D7C8B"/>
    <w:rsid w:val="003F1D8B"/>
    <w:rsid w:val="004C2A79"/>
    <w:rsid w:val="004E1825"/>
    <w:rsid w:val="004F047C"/>
    <w:rsid w:val="00633786"/>
    <w:rsid w:val="006B3245"/>
    <w:rsid w:val="007C1112"/>
    <w:rsid w:val="00815A6C"/>
    <w:rsid w:val="00831949"/>
    <w:rsid w:val="008411F6"/>
    <w:rsid w:val="00897B9E"/>
    <w:rsid w:val="008B5325"/>
    <w:rsid w:val="008C4BF2"/>
    <w:rsid w:val="008F2821"/>
    <w:rsid w:val="00912987"/>
    <w:rsid w:val="00971667"/>
    <w:rsid w:val="00A53487"/>
    <w:rsid w:val="00AF7D69"/>
    <w:rsid w:val="00BB623D"/>
    <w:rsid w:val="00C97B02"/>
    <w:rsid w:val="00D05EA3"/>
    <w:rsid w:val="00D3528E"/>
    <w:rsid w:val="00D81040"/>
    <w:rsid w:val="00DE6757"/>
    <w:rsid w:val="00E400BF"/>
    <w:rsid w:val="00F402D4"/>
    <w:rsid w:val="00F6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4FA5B-F26F-4546-BCCC-70AB5C10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51530">
      <w:bodyDiv w:val="1"/>
      <w:marLeft w:val="0"/>
      <w:marRight w:val="0"/>
      <w:marTop w:val="0"/>
      <w:marBottom w:val="0"/>
      <w:divBdr>
        <w:top w:val="none" w:sz="0" w:space="0" w:color="auto"/>
        <w:left w:val="none" w:sz="0" w:space="0" w:color="auto"/>
        <w:bottom w:val="none" w:sz="0" w:space="0" w:color="auto"/>
        <w:right w:val="none" w:sz="0" w:space="0" w:color="auto"/>
      </w:divBdr>
      <w:divsChild>
        <w:div w:id="1720130097">
          <w:marLeft w:val="0"/>
          <w:marRight w:val="0"/>
          <w:marTop w:val="0"/>
          <w:marBottom w:val="0"/>
          <w:divBdr>
            <w:top w:val="none" w:sz="0" w:space="0" w:color="auto"/>
            <w:left w:val="none" w:sz="0" w:space="0" w:color="auto"/>
            <w:bottom w:val="none" w:sz="0" w:space="0" w:color="auto"/>
            <w:right w:val="none" w:sz="0" w:space="0" w:color="auto"/>
          </w:divBdr>
        </w:div>
        <w:div w:id="287128352">
          <w:marLeft w:val="0"/>
          <w:marRight w:val="0"/>
          <w:marTop w:val="0"/>
          <w:marBottom w:val="0"/>
          <w:divBdr>
            <w:top w:val="none" w:sz="0" w:space="0" w:color="auto"/>
            <w:left w:val="none" w:sz="0" w:space="0" w:color="auto"/>
            <w:bottom w:val="none" w:sz="0" w:space="0" w:color="auto"/>
            <w:right w:val="none" w:sz="0" w:space="0" w:color="auto"/>
          </w:divBdr>
          <w:divsChild>
            <w:div w:id="21095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2018-02-04T21:02:00Z</dcterms:created>
  <dcterms:modified xsi:type="dcterms:W3CDTF">2018-02-04T21:08:00Z</dcterms:modified>
</cp:coreProperties>
</file>